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8E754" w14:textId="51315FA2" w:rsidR="003136DA" w:rsidRPr="00CC47CF" w:rsidRDefault="003136DA" w:rsidP="003136DA">
      <w:pPr>
        <w:pStyle w:val="3GPPHeader"/>
        <w:spacing w:after="60"/>
        <w:rPr>
          <w:sz w:val="32"/>
          <w:szCs w:val="32"/>
          <w:highlight w:val="yellow"/>
          <w:lang w:val="en-CA"/>
        </w:rPr>
      </w:pPr>
      <w:r w:rsidRPr="00CC47CF">
        <w:rPr>
          <w:lang w:val="en-CA"/>
        </w:rPr>
        <w:t xml:space="preserve">3GPP TSG-RAN </w:t>
      </w:r>
      <w:r>
        <w:rPr>
          <w:lang w:val="en-CA"/>
        </w:rPr>
        <w:t>WG2 #10</w:t>
      </w:r>
      <w:r w:rsidR="004716F2">
        <w:rPr>
          <w:lang w:val="en-CA"/>
        </w:rPr>
        <w:t>7</w:t>
      </w:r>
      <w:r w:rsidR="007E19FF">
        <w:rPr>
          <w:lang w:val="en-CA"/>
        </w:rPr>
        <w:t>bis</w:t>
      </w:r>
      <w:r w:rsidRPr="00CC47CF">
        <w:rPr>
          <w:lang w:val="en-CA"/>
        </w:rPr>
        <w:tab/>
      </w:r>
      <w:proofErr w:type="spellStart"/>
      <w:r w:rsidRPr="00CC47CF">
        <w:rPr>
          <w:sz w:val="32"/>
          <w:szCs w:val="32"/>
          <w:lang w:val="en-CA"/>
        </w:rPr>
        <w:t>Tdoc</w:t>
      </w:r>
      <w:proofErr w:type="spellEnd"/>
      <w:r w:rsidRPr="00CC47CF">
        <w:rPr>
          <w:sz w:val="32"/>
          <w:szCs w:val="32"/>
          <w:lang w:val="en-CA"/>
        </w:rPr>
        <w:t xml:space="preserve"> </w:t>
      </w:r>
      <w:r w:rsidR="00C111A7" w:rsidRPr="00C111A7">
        <w:rPr>
          <w:sz w:val="32"/>
          <w:szCs w:val="32"/>
          <w:lang w:val="en-CA"/>
        </w:rPr>
        <w:t>R2-</w:t>
      </w:r>
      <w:r w:rsidR="00380E52" w:rsidRPr="00380E52">
        <w:rPr>
          <w:sz w:val="32"/>
          <w:szCs w:val="32"/>
          <w:lang w:val="en-CA"/>
        </w:rPr>
        <w:t>1913119</w:t>
      </w:r>
      <w:bookmarkStart w:id="0" w:name="_GoBack"/>
      <w:bookmarkEnd w:id="0"/>
    </w:p>
    <w:p w14:paraId="12CF3A04" w14:textId="0A933411" w:rsidR="003136DA" w:rsidRPr="009462DA" w:rsidRDefault="007E19FF" w:rsidP="003136DA">
      <w:pPr>
        <w:pStyle w:val="3GPPHeader"/>
        <w:rPr>
          <w:lang w:val="en-US"/>
        </w:rPr>
      </w:pPr>
      <w:bookmarkStart w:id="1" w:name="_Hlk5709937"/>
      <w:r w:rsidRPr="007E19FF">
        <w:rPr>
          <w:lang w:val="en-US"/>
        </w:rPr>
        <w:t>Chongqing, China, 14 – 18 October 2019</w:t>
      </w:r>
      <w:r w:rsidR="003136DA" w:rsidRPr="009462DA">
        <w:rPr>
          <w:lang w:val="en-US"/>
        </w:rPr>
        <w:tab/>
      </w:r>
      <w:r w:rsidR="00BB14F2">
        <w:rPr>
          <w:lang w:val="en-US"/>
        </w:rPr>
        <w:t>Resubmission</w:t>
      </w:r>
      <w:r w:rsidR="003136DA" w:rsidRPr="009462DA">
        <w:rPr>
          <w:lang w:val="en-US"/>
        </w:rPr>
        <w:t xml:space="preserve"> of R2-</w:t>
      </w:r>
      <w:r w:rsidRPr="007E19FF">
        <w:rPr>
          <w:lang w:val="en-US"/>
        </w:rPr>
        <w:t>1910437</w:t>
      </w:r>
    </w:p>
    <w:bookmarkEnd w:id="1"/>
    <w:p w14:paraId="1AA07094" w14:textId="77777777" w:rsidR="00E90E49" w:rsidRPr="009462DA" w:rsidRDefault="00E90E49" w:rsidP="00357380">
      <w:pPr>
        <w:pStyle w:val="3GPPHeader"/>
        <w:rPr>
          <w:lang w:val="en-US"/>
        </w:rPr>
      </w:pPr>
    </w:p>
    <w:p w14:paraId="180B8DCC" w14:textId="528FC291" w:rsidR="00E90E49" w:rsidRPr="00FC5103" w:rsidRDefault="00E90E49" w:rsidP="00311702">
      <w:pPr>
        <w:pStyle w:val="3GPPHeader"/>
        <w:rPr>
          <w:sz w:val="22"/>
          <w:lang w:val="en-CA"/>
        </w:rPr>
      </w:pPr>
      <w:r w:rsidRPr="00FC5103">
        <w:rPr>
          <w:sz w:val="22"/>
          <w:lang w:val="en-CA"/>
        </w:rPr>
        <w:t>Agenda Item:</w:t>
      </w:r>
      <w:r w:rsidRPr="00FC5103">
        <w:rPr>
          <w:sz w:val="22"/>
          <w:lang w:val="en-CA"/>
        </w:rPr>
        <w:tab/>
      </w:r>
      <w:r w:rsidR="00D325C1" w:rsidRPr="00D325C1">
        <w:rPr>
          <w:sz w:val="22"/>
          <w:lang w:val="en-CA"/>
        </w:rPr>
        <w:t>7.2.4</w:t>
      </w:r>
    </w:p>
    <w:p w14:paraId="0E4B8F26" w14:textId="77777777" w:rsidR="00E90E49" w:rsidRPr="00FC5103" w:rsidRDefault="003D3C45" w:rsidP="00F64C2B">
      <w:pPr>
        <w:pStyle w:val="3GPPHeader"/>
        <w:rPr>
          <w:sz w:val="22"/>
          <w:lang w:val="en-CA"/>
        </w:rPr>
      </w:pPr>
      <w:r w:rsidRPr="00FC5103">
        <w:rPr>
          <w:sz w:val="22"/>
          <w:lang w:val="en-CA"/>
        </w:rPr>
        <w:t>Source:</w:t>
      </w:r>
      <w:r w:rsidR="00E90E49" w:rsidRPr="00FC5103">
        <w:rPr>
          <w:sz w:val="22"/>
          <w:lang w:val="en-CA"/>
        </w:rPr>
        <w:tab/>
      </w:r>
      <w:r w:rsidR="00F64C2B" w:rsidRPr="00FC5103">
        <w:rPr>
          <w:sz w:val="22"/>
          <w:lang w:val="en-CA"/>
        </w:rPr>
        <w:t>Ericsson</w:t>
      </w:r>
    </w:p>
    <w:p w14:paraId="03BF5596" w14:textId="423C9483" w:rsidR="00E90E49" w:rsidRPr="00FC5103" w:rsidRDefault="003D3C45" w:rsidP="00311702">
      <w:pPr>
        <w:pStyle w:val="3GPPHeader"/>
        <w:rPr>
          <w:sz w:val="22"/>
          <w:lang w:val="en-CA"/>
        </w:rPr>
      </w:pPr>
      <w:r w:rsidRPr="00FC5103">
        <w:rPr>
          <w:sz w:val="22"/>
          <w:lang w:val="en-CA"/>
        </w:rPr>
        <w:t>Title:</w:t>
      </w:r>
      <w:r w:rsidR="00E90E49" w:rsidRPr="00FC5103">
        <w:rPr>
          <w:sz w:val="22"/>
          <w:lang w:val="en-CA"/>
        </w:rPr>
        <w:tab/>
      </w:r>
      <w:r w:rsidR="008A66DF" w:rsidRPr="00FC5103">
        <w:rPr>
          <w:sz w:val="22"/>
          <w:lang w:val="en-CA"/>
        </w:rPr>
        <w:t xml:space="preserve">PUR </w:t>
      </w:r>
      <w:r w:rsidR="00C86419">
        <w:rPr>
          <w:sz w:val="22"/>
          <w:lang w:val="en-CA"/>
        </w:rPr>
        <w:t xml:space="preserve">periodicity and </w:t>
      </w:r>
      <w:r w:rsidR="008A66DF" w:rsidRPr="00FC5103">
        <w:rPr>
          <w:sz w:val="22"/>
          <w:lang w:val="en-CA"/>
        </w:rPr>
        <w:t>UE multiplexing</w:t>
      </w:r>
    </w:p>
    <w:p w14:paraId="5E43187B" w14:textId="77777777" w:rsidR="00E90E49" w:rsidRPr="00FC5103" w:rsidRDefault="00E90E49" w:rsidP="00D546FF">
      <w:pPr>
        <w:pStyle w:val="3GPPHeader"/>
        <w:rPr>
          <w:sz w:val="22"/>
          <w:lang w:val="en-CA"/>
        </w:rPr>
      </w:pPr>
      <w:r w:rsidRPr="00FC5103">
        <w:rPr>
          <w:sz w:val="22"/>
          <w:lang w:val="en-CA"/>
        </w:rPr>
        <w:t>Document for:</w:t>
      </w:r>
      <w:r w:rsidRPr="00FC5103">
        <w:rPr>
          <w:sz w:val="22"/>
          <w:lang w:val="en-CA"/>
        </w:rPr>
        <w:tab/>
        <w:t>Discussion, Decision</w:t>
      </w:r>
    </w:p>
    <w:p w14:paraId="4F0F2157" w14:textId="77777777" w:rsidR="00E90E49" w:rsidRPr="00FC5103"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25141BA1" w:rsidR="00E739EA" w:rsidRPr="00755A15" w:rsidRDefault="00E739EA" w:rsidP="00755A15">
      <w:pPr>
        <w:jc w:val="both"/>
        <w:rPr>
          <w:rFonts w:ascii="Arial" w:hAnsi="Arial" w:cs="Arial"/>
          <w:sz w:val="20"/>
          <w:lang w:val="en-CA"/>
        </w:rPr>
      </w:pPr>
      <w:r w:rsidRPr="00755A15">
        <w:rPr>
          <w:rFonts w:ascii="Arial" w:hAnsi="Arial" w:cs="Arial"/>
          <w:sz w:val="20"/>
          <w:lang w:val="en-CA"/>
        </w:rPr>
        <w:t xml:space="preserve">The Rel-16 Work Item Descriptions for LTE-M </w:t>
      </w:r>
      <w:r w:rsidR="00135E5A" w:rsidRPr="00755A15">
        <w:rPr>
          <w:rFonts w:ascii="Arial" w:hAnsi="Arial" w:cs="Arial"/>
          <w:sz w:val="20"/>
        </w:rPr>
        <w:fldChar w:fldCharType="begin"/>
      </w:r>
      <w:r w:rsidR="00135E5A" w:rsidRPr="00755A15">
        <w:rPr>
          <w:rFonts w:ascii="Arial" w:hAnsi="Arial" w:cs="Arial"/>
          <w:sz w:val="20"/>
          <w:lang w:val="en-CA"/>
        </w:rPr>
        <w:instrText xml:space="preserve"> REF _Ref1079762 \n \h </w:instrText>
      </w:r>
      <w:r w:rsidR="00755A15" w:rsidRPr="00F44D82">
        <w:rPr>
          <w:rFonts w:ascii="Arial" w:hAnsi="Arial" w:cs="Arial"/>
          <w:sz w:val="20"/>
        </w:rPr>
        <w:instrText xml:space="preserve"> \* MERGEFORMAT </w:instrText>
      </w:r>
      <w:r w:rsidR="00135E5A" w:rsidRPr="00755A15">
        <w:rPr>
          <w:rFonts w:ascii="Arial" w:hAnsi="Arial" w:cs="Arial"/>
          <w:sz w:val="20"/>
        </w:rPr>
      </w:r>
      <w:r w:rsidR="00135E5A" w:rsidRPr="00755A15">
        <w:rPr>
          <w:rFonts w:ascii="Arial" w:hAnsi="Arial" w:cs="Arial"/>
          <w:sz w:val="20"/>
        </w:rPr>
        <w:fldChar w:fldCharType="separate"/>
      </w:r>
      <w:r w:rsidR="00C111A7">
        <w:rPr>
          <w:rFonts w:ascii="Arial" w:hAnsi="Arial" w:cs="Arial"/>
          <w:sz w:val="20"/>
          <w:lang w:val="en-CA"/>
        </w:rPr>
        <w:t>[1]</w:t>
      </w:r>
      <w:r w:rsidR="00135E5A" w:rsidRPr="00755A15">
        <w:rPr>
          <w:rFonts w:ascii="Arial" w:hAnsi="Arial" w:cs="Arial"/>
          <w:sz w:val="20"/>
        </w:rPr>
        <w:fldChar w:fldCharType="end"/>
      </w:r>
      <w:r w:rsidR="004409CE" w:rsidRPr="00755A15">
        <w:rPr>
          <w:rFonts w:ascii="Arial" w:hAnsi="Arial" w:cs="Arial"/>
          <w:sz w:val="20"/>
          <w:lang w:val="en-US"/>
        </w:rPr>
        <w:t xml:space="preserve"> </w:t>
      </w:r>
      <w:r w:rsidRPr="00755A15">
        <w:rPr>
          <w:rFonts w:ascii="Arial" w:hAnsi="Arial" w:cs="Arial"/>
          <w:sz w:val="20"/>
          <w:lang w:val="en-CA"/>
        </w:rPr>
        <w:t xml:space="preserve">and NB-IoT </w:t>
      </w:r>
      <w:r w:rsidR="00FF5812" w:rsidRPr="00755A15">
        <w:rPr>
          <w:rFonts w:ascii="Arial" w:hAnsi="Arial" w:cs="Arial"/>
          <w:sz w:val="20"/>
        </w:rPr>
        <w:fldChar w:fldCharType="begin"/>
      </w:r>
      <w:r w:rsidR="00FF5812" w:rsidRPr="00755A15">
        <w:rPr>
          <w:rFonts w:ascii="Arial" w:hAnsi="Arial" w:cs="Arial"/>
          <w:sz w:val="20"/>
          <w:lang w:val="en-CA"/>
        </w:rPr>
        <w:instrText xml:space="preserve"> REF _Ref11143439 \n \h </w:instrText>
      </w:r>
      <w:r w:rsidR="00755A15" w:rsidRPr="00F44D82">
        <w:rPr>
          <w:rFonts w:ascii="Arial" w:hAnsi="Arial" w:cs="Arial"/>
          <w:sz w:val="20"/>
        </w:rPr>
        <w:instrText xml:space="preserve"> \* MERGEFORMAT </w:instrText>
      </w:r>
      <w:r w:rsidR="00FF5812" w:rsidRPr="00755A15">
        <w:rPr>
          <w:rFonts w:ascii="Arial" w:hAnsi="Arial" w:cs="Arial"/>
          <w:sz w:val="20"/>
        </w:rPr>
      </w:r>
      <w:r w:rsidR="00FF5812" w:rsidRPr="00755A15">
        <w:rPr>
          <w:rFonts w:ascii="Arial" w:hAnsi="Arial" w:cs="Arial"/>
          <w:sz w:val="20"/>
        </w:rPr>
        <w:fldChar w:fldCharType="separate"/>
      </w:r>
      <w:r w:rsidR="00C111A7">
        <w:rPr>
          <w:rFonts w:ascii="Arial" w:hAnsi="Arial" w:cs="Arial"/>
          <w:sz w:val="20"/>
          <w:lang w:val="en-CA"/>
        </w:rPr>
        <w:t>[2]</w:t>
      </w:r>
      <w:r w:rsidR="00FF5812" w:rsidRPr="00755A15">
        <w:rPr>
          <w:rFonts w:ascii="Arial" w:hAnsi="Arial" w:cs="Arial"/>
          <w:sz w:val="20"/>
        </w:rPr>
        <w:fldChar w:fldCharType="end"/>
      </w:r>
      <w:r w:rsidR="004409CE" w:rsidRPr="00755A15">
        <w:rPr>
          <w:rFonts w:ascii="Arial" w:hAnsi="Arial" w:cs="Arial"/>
          <w:sz w:val="20"/>
          <w:lang w:val="en-US"/>
        </w:rPr>
        <w:t xml:space="preserve"> </w:t>
      </w:r>
      <w:r w:rsidRPr="00755A15">
        <w:rPr>
          <w:rFonts w:ascii="Arial" w:hAnsi="Arial" w:cs="Arial"/>
          <w:sz w:val="20"/>
          <w:lang w:val="en-CA"/>
        </w:rPr>
        <w:t>contain a common objective on improving the uplink transmission efficiency and/or UE power consumption by means of transmission in preconfigured resources:</w:t>
      </w:r>
    </w:p>
    <w:p w14:paraId="2DEB49A7" w14:textId="77777777" w:rsidR="00E739EA" w:rsidRPr="00755A15" w:rsidRDefault="00E739EA" w:rsidP="00755A15">
      <w:pPr>
        <w:spacing w:after="0"/>
        <w:ind w:left="360"/>
        <w:jc w:val="both"/>
        <w:rPr>
          <w:rFonts w:ascii="Arial" w:hAnsi="Arial" w:cs="Arial"/>
          <w:b/>
          <w:sz w:val="20"/>
          <w:lang w:val="en-CA"/>
        </w:rPr>
      </w:pPr>
      <w:r w:rsidRPr="00755A15">
        <w:rPr>
          <w:rFonts w:ascii="Arial" w:hAnsi="Arial" w:cs="Arial"/>
          <w:b/>
          <w:sz w:val="20"/>
          <w:lang w:val="en-CA"/>
        </w:rPr>
        <w:t>Improved UL transmission efficiency and/or UE power consumption:</w:t>
      </w:r>
    </w:p>
    <w:p w14:paraId="36756402" w14:textId="04790D58" w:rsidR="00E739EA" w:rsidRPr="00755A15" w:rsidRDefault="00E739EA" w:rsidP="00755A15">
      <w:pPr>
        <w:numPr>
          <w:ilvl w:val="0"/>
          <w:numId w:val="13"/>
        </w:numPr>
        <w:spacing w:after="0"/>
        <w:ind w:left="1080"/>
        <w:jc w:val="both"/>
        <w:rPr>
          <w:rFonts w:ascii="Arial" w:hAnsi="Arial" w:cs="Arial"/>
          <w:sz w:val="20"/>
          <w:lang w:val="en-CA"/>
        </w:rPr>
      </w:pPr>
      <w:bookmarkStart w:id="2" w:name="_Hlk516687799"/>
      <w:r w:rsidRPr="00755A15">
        <w:rPr>
          <w:rFonts w:ascii="Arial" w:hAnsi="Arial" w:cs="Arial"/>
          <w:sz w:val="20"/>
          <w:lang w:val="en-CA"/>
        </w:rPr>
        <w:t>Specify support for transmission in preconfigured resources in idle and/or connected mode based on SC-FDMA waveform for UEs with a valid timing advance</w:t>
      </w:r>
      <w:r w:rsidR="00973D36" w:rsidRPr="00755A15">
        <w:rPr>
          <w:rFonts w:ascii="Arial" w:hAnsi="Arial" w:cs="Arial"/>
          <w:sz w:val="20"/>
          <w:lang w:val="en-CA"/>
        </w:rPr>
        <w:t xml:space="preserve"> </w:t>
      </w:r>
      <w:r w:rsidRPr="00755A15">
        <w:rPr>
          <w:rFonts w:ascii="Arial" w:hAnsi="Arial" w:cs="Arial"/>
          <w:sz w:val="20"/>
          <w:lang w:val="en-CA"/>
        </w:rPr>
        <w:t>[RAN1, RAN2</w:t>
      </w:r>
      <w:bookmarkStart w:id="3" w:name="_Hlk516765211"/>
      <w:r w:rsidRPr="00755A15">
        <w:rPr>
          <w:rFonts w:ascii="Arial" w:hAnsi="Arial" w:cs="Arial"/>
          <w:sz w:val="20"/>
          <w:lang w:val="en-CA"/>
        </w:rPr>
        <w:t>, RAN</w:t>
      </w:r>
      <w:bookmarkEnd w:id="3"/>
      <w:r w:rsidRPr="00755A15">
        <w:rPr>
          <w:rFonts w:ascii="Arial" w:hAnsi="Arial" w:cs="Arial"/>
          <w:sz w:val="20"/>
          <w:lang w:val="en-CA"/>
        </w:rPr>
        <w:t>4]</w:t>
      </w:r>
    </w:p>
    <w:p w14:paraId="508A807C" w14:textId="77777777" w:rsidR="00E739EA" w:rsidRPr="00755A15" w:rsidRDefault="00E739EA" w:rsidP="00755A15">
      <w:pPr>
        <w:numPr>
          <w:ilvl w:val="1"/>
          <w:numId w:val="13"/>
        </w:numPr>
        <w:spacing w:after="0"/>
        <w:ind w:left="1800"/>
        <w:jc w:val="both"/>
        <w:rPr>
          <w:rFonts w:ascii="Arial" w:hAnsi="Arial" w:cs="Arial"/>
          <w:sz w:val="20"/>
          <w:lang w:val="en-CA"/>
        </w:rPr>
      </w:pPr>
      <w:r w:rsidRPr="00755A15">
        <w:rPr>
          <w:rFonts w:ascii="Arial" w:hAnsi="Arial" w:cs="Arial"/>
          <w:sz w:val="20"/>
          <w:lang w:val="en-CA"/>
        </w:rPr>
        <w:t>Both shared resources and dedicated resources can be discussed</w:t>
      </w:r>
    </w:p>
    <w:p w14:paraId="6C6FF421" w14:textId="77777777" w:rsidR="00E739EA" w:rsidRPr="00755A15" w:rsidRDefault="00E739EA" w:rsidP="00755A15">
      <w:pPr>
        <w:numPr>
          <w:ilvl w:val="1"/>
          <w:numId w:val="13"/>
        </w:numPr>
        <w:spacing w:after="0"/>
        <w:ind w:left="1800"/>
        <w:jc w:val="both"/>
        <w:rPr>
          <w:rFonts w:ascii="Arial" w:hAnsi="Arial" w:cs="Arial"/>
          <w:sz w:val="20"/>
          <w:lang w:val="en-CA"/>
        </w:rPr>
      </w:pPr>
      <w:r w:rsidRPr="00755A15">
        <w:rPr>
          <w:rFonts w:ascii="Arial" w:hAnsi="Arial" w:cs="Arial"/>
          <w:sz w:val="20"/>
          <w:lang w:val="en-CA"/>
        </w:rPr>
        <w:t>Note: This is limited to orthogonal (multi) access schemes</w:t>
      </w:r>
      <w:bookmarkEnd w:id="2"/>
    </w:p>
    <w:p w14:paraId="66E0C130" w14:textId="0077C43A" w:rsidR="003E2833" w:rsidRPr="00755A15" w:rsidRDefault="003E2833" w:rsidP="00755A15">
      <w:pPr>
        <w:pStyle w:val="BodyText"/>
        <w:rPr>
          <w:sz w:val="20"/>
          <w:lang w:val="en-CA"/>
        </w:rPr>
      </w:pPr>
    </w:p>
    <w:p w14:paraId="0DAF8598" w14:textId="0A4932B1" w:rsidR="00060EA0" w:rsidRPr="00755A15" w:rsidRDefault="00060EA0" w:rsidP="00755A15">
      <w:pPr>
        <w:pStyle w:val="BodyText"/>
        <w:rPr>
          <w:sz w:val="20"/>
          <w:lang w:val="en-CA"/>
        </w:rPr>
      </w:pPr>
      <w:r w:rsidRPr="00755A15">
        <w:rPr>
          <w:sz w:val="20"/>
          <w:lang w:val="en-CA"/>
        </w:rPr>
        <w:t xml:space="preserve">In RAN1 the following agreements </w:t>
      </w:r>
      <w:r w:rsidR="00D64403" w:rsidRPr="00755A15">
        <w:rPr>
          <w:sz w:val="20"/>
          <w:lang w:val="en-CA"/>
        </w:rPr>
        <w:t>have been</w:t>
      </w:r>
      <w:r w:rsidRPr="00755A15">
        <w:rPr>
          <w:sz w:val="20"/>
          <w:lang w:val="en-CA"/>
        </w:rPr>
        <w:t xml:space="preserve"> reached for LTE-M and NB-IoT</w:t>
      </w:r>
      <w:r w:rsidR="00E879B6" w:rsidRPr="00755A15">
        <w:rPr>
          <w:sz w:val="20"/>
          <w:lang w:val="en-CA"/>
        </w:rPr>
        <w:t xml:space="preserve"> (</w:t>
      </w:r>
      <w:r w:rsidR="00ED589D" w:rsidRPr="00755A15">
        <w:rPr>
          <w:sz w:val="20"/>
          <w:lang w:val="en-CA"/>
        </w:rPr>
        <w:t>in brackets when not applicable to both)</w:t>
      </w:r>
      <w:r w:rsidR="002D1C5E" w:rsidRPr="00755A15">
        <w:rPr>
          <w:sz w:val="20"/>
          <w:lang w:val="en-CA"/>
        </w:rPr>
        <w:t xml:space="preserve"> which are </w:t>
      </w:r>
      <w:r w:rsidR="00D64403" w:rsidRPr="00755A15">
        <w:rPr>
          <w:sz w:val="20"/>
          <w:lang w:val="en-CA"/>
        </w:rPr>
        <w:t xml:space="preserve">most </w:t>
      </w:r>
      <w:r w:rsidR="002D1C5E" w:rsidRPr="00755A15">
        <w:rPr>
          <w:sz w:val="20"/>
          <w:lang w:val="en-CA"/>
        </w:rPr>
        <w:t xml:space="preserve">relevant for </w:t>
      </w:r>
      <w:r w:rsidR="002369F5" w:rsidRPr="00755A15">
        <w:rPr>
          <w:sz w:val="20"/>
          <w:lang w:val="en-CA"/>
        </w:rPr>
        <w:t>this contribution</w:t>
      </w:r>
      <w:r w:rsidRPr="00755A15">
        <w:rPr>
          <w:sz w:val="20"/>
          <w:lang w:val="en-CA"/>
        </w:rPr>
        <w:t>:</w:t>
      </w:r>
    </w:p>
    <w:tbl>
      <w:tblPr>
        <w:tblStyle w:val="TableGrid"/>
        <w:tblW w:w="0" w:type="auto"/>
        <w:tblLook w:val="04A0" w:firstRow="1" w:lastRow="0" w:firstColumn="1" w:lastColumn="0" w:noHBand="0" w:noVBand="1"/>
      </w:tblPr>
      <w:tblGrid>
        <w:gridCol w:w="9629"/>
      </w:tblGrid>
      <w:tr w:rsidR="00060EA0" w:rsidRPr="005A04B2" w14:paraId="22DE9ABF" w14:textId="77777777" w:rsidTr="00060EA0">
        <w:tc>
          <w:tcPr>
            <w:tcW w:w="9629" w:type="dxa"/>
          </w:tcPr>
          <w:p w14:paraId="1E6ADD32" w14:textId="77777777" w:rsidR="007A45AD" w:rsidRPr="00FC5103" w:rsidRDefault="007A45AD" w:rsidP="007A45AD">
            <w:pPr>
              <w:spacing w:after="0"/>
              <w:ind w:left="720" w:hanging="720"/>
              <w:rPr>
                <w:rFonts w:eastAsia="Batang"/>
                <w:sz w:val="20"/>
                <w:szCs w:val="24"/>
                <w:lang w:val="en-CA" w:eastAsia="x-none"/>
              </w:rPr>
            </w:pPr>
          </w:p>
          <w:p w14:paraId="04B48F79" w14:textId="77777777" w:rsidR="007A45AD" w:rsidRPr="00FC5103" w:rsidRDefault="007A45AD" w:rsidP="007A45AD">
            <w:pPr>
              <w:spacing w:after="0"/>
              <w:ind w:left="720" w:hanging="720"/>
              <w:rPr>
                <w:rFonts w:ascii="Times New Roman" w:eastAsia="Batang" w:hAnsi="Times New Roman" w:cs="Times New Roman"/>
                <w:b/>
                <w:sz w:val="20"/>
                <w:szCs w:val="24"/>
                <w:highlight w:val="green"/>
                <w:lang w:val="en-CA" w:eastAsia="x-none"/>
              </w:rPr>
            </w:pPr>
            <w:r w:rsidRPr="00FC5103">
              <w:rPr>
                <w:rFonts w:ascii="Times New Roman" w:eastAsia="Batang" w:hAnsi="Times New Roman" w:cs="Times New Roman"/>
                <w:b/>
                <w:sz w:val="20"/>
                <w:szCs w:val="24"/>
                <w:highlight w:val="green"/>
                <w:lang w:val="en-CA" w:eastAsia="x-none"/>
              </w:rPr>
              <w:t>Agreement</w:t>
            </w:r>
          </w:p>
          <w:p w14:paraId="1DF0D34D" w14:textId="77777777" w:rsidR="007A45AD" w:rsidRPr="00FC5103" w:rsidRDefault="007A45AD" w:rsidP="007A45AD">
            <w:pPr>
              <w:spacing w:after="0"/>
              <w:ind w:left="720" w:hanging="72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 xml:space="preserve">Dedicated preconfigured UL resource is defined as an PUSCH resource used by a single UE </w:t>
            </w:r>
          </w:p>
          <w:p w14:paraId="3AE6E93F" w14:textId="77777777" w:rsidR="007A45AD" w:rsidRPr="00FC5103" w:rsidRDefault="007A45AD" w:rsidP="003136DA">
            <w:pPr>
              <w:numPr>
                <w:ilvl w:val="1"/>
                <w:numId w:val="15"/>
              </w:numPr>
              <w:spacing w:after="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PUSCH resource is time-frequency resource</w:t>
            </w:r>
          </w:p>
          <w:p w14:paraId="478ED92C" w14:textId="77777777" w:rsidR="007A45AD" w:rsidRPr="004A1D6C" w:rsidRDefault="007A45AD" w:rsidP="003136DA">
            <w:pPr>
              <w:numPr>
                <w:ilvl w:val="1"/>
                <w:numId w:val="15"/>
              </w:numPr>
              <w:spacing w:after="0"/>
              <w:rPr>
                <w:rFonts w:ascii="Times New Roman" w:eastAsia="Batang" w:hAnsi="Times New Roman" w:cs="Times New Roman"/>
                <w:sz w:val="20"/>
                <w:szCs w:val="24"/>
              </w:rPr>
            </w:pPr>
            <w:r w:rsidRPr="004A1D6C">
              <w:rPr>
                <w:rFonts w:ascii="Times New Roman" w:eastAsia="Batang" w:hAnsi="Times New Roman" w:cs="Times New Roman"/>
                <w:sz w:val="20"/>
                <w:szCs w:val="24"/>
              </w:rPr>
              <w:t xml:space="preserve">Dedicated PUR is contention-free </w:t>
            </w:r>
          </w:p>
          <w:p w14:paraId="4E2E4B2B" w14:textId="77777777" w:rsidR="007A45AD" w:rsidRPr="00FC5103" w:rsidRDefault="007A45AD" w:rsidP="007A45AD">
            <w:pPr>
              <w:spacing w:after="0"/>
              <w:ind w:left="720" w:hanging="72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Contention-free shared preconfigured UL resource (CFS PUR) is defined as an PUSCH resource simultaneously used by more than one UE</w:t>
            </w:r>
          </w:p>
          <w:p w14:paraId="610696D2" w14:textId="77777777" w:rsidR="007A45AD" w:rsidRPr="00FC5103" w:rsidRDefault="007A45AD" w:rsidP="003136DA">
            <w:pPr>
              <w:numPr>
                <w:ilvl w:val="1"/>
                <w:numId w:val="15"/>
              </w:numPr>
              <w:spacing w:after="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PUSCH resource is at least time-frequency resource</w:t>
            </w:r>
          </w:p>
          <w:p w14:paraId="54D4ED33" w14:textId="77777777" w:rsidR="007A45AD" w:rsidRPr="004A1D6C" w:rsidRDefault="007A45AD" w:rsidP="003136DA">
            <w:pPr>
              <w:numPr>
                <w:ilvl w:val="1"/>
                <w:numId w:val="15"/>
              </w:numPr>
              <w:spacing w:after="0"/>
              <w:rPr>
                <w:rFonts w:ascii="Times New Roman" w:eastAsia="Batang" w:hAnsi="Times New Roman" w:cs="Times New Roman"/>
                <w:sz w:val="20"/>
                <w:szCs w:val="24"/>
              </w:rPr>
            </w:pPr>
            <w:r w:rsidRPr="004A1D6C">
              <w:rPr>
                <w:rFonts w:ascii="Times New Roman" w:eastAsia="Batang" w:hAnsi="Times New Roman" w:cs="Times New Roman"/>
                <w:sz w:val="20"/>
                <w:szCs w:val="24"/>
              </w:rPr>
              <w:t xml:space="preserve">CFS PUR is contention-free </w:t>
            </w:r>
          </w:p>
          <w:p w14:paraId="079CA17C" w14:textId="77777777" w:rsidR="007A45AD" w:rsidRPr="00FC5103" w:rsidRDefault="007A45AD" w:rsidP="007A45AD">
            <w:pPr>
              <w:spacing w:after="0"/>
              <w:ind w:left="720" w:hanging="72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Contention-based shared preconfigured UL resource (CBS PUR) is defined as an PUSCH resource simultaneously used by more than one UE</w:t>
            </w:r>
          </w:p>
          <w:p w14:paraId="1EEBD15D" w14:textId="77777777" w:rsidR="007A45AD" w:rsidRPr="00FC5103" w:rsidRDefault="007A45AD" w:rsidP="003136DA">
            <w:pPr>
              <w:numPr>
                <w:ilvl w:val="1"/>
                <w:numId w:val="15"/>
              </w:numPr>
              <w:spacing w:after="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PUSCH resource is at least time-frequency resource</w:t>
            </w:r>
          </w:p>
          <w:p w14:paraId="57CBA2EB" w14:textId="77777777" w:rsidR="007A45AD" w:rsidRPr="00FC5103" w:rsidRDefault="007A45AD" w:rsidP="003136DA">
            <w:pPr>
              <w:numPr>
                <w:ilvl w:val="1"/>
                <w:numId w:val="15"/>
              </w:numPr>
              <w:spacing w:after="0"/>
              <w:rPr>
                <w:rFonts w:ascii="Times New Roman" w:eastAsia="Batang" w:hAnsi="Times New Roman" w:cs="Times New Roman"/>
                <w:sz w:val="20"/>
                <w:szCs w:val="24"/>
                <w:lang w:val="en-CA"/>
              </w:rPr>
            </w:pPr>
            <w:r w:rsidRPr="00FC5103">
              <w:rPr>
                <w:rFonts w:ascii="Times New Roman" w:eastAsia="Batang" w:hAnsi="Times New Roman" w:cs="Times New Roman"/>
                <w:sz w:val="20"/>
                <w:szCs w:val="24"/>
                <w:lang w:val="en-CA"/>
              </w:rPr>
              <w:t>CBS PUR is contention-based (CBS PUR may require contention resolution)</w:t>
            </w:r>
          </w:p>
          <w:p w14:paraId="46EEAEAC" w14:textId="77777777" w:rsidR="00ED6DF6" w:rsidRPr="00FC5103" w:rsidRDefault="00ED6DF6" w:rsidP="002A2D5D">
            <w:pPr>
              <w:spacing w:after="0"/>
              <w:rPr>
                <w:rFonts w:ascii="Times New Roman" w:eastAsia="Batang" w:hAnsi="Times New Roman" w:cs="Times New Roman"/>
                <w:sz w:val="20"/>
                <w:szCs w:val="24"/>
                <w:lang w:val="en-CA" w:eastAsia="x-none"/>
              </w:rPr>
            </w:pPr>
          </w:p>
          <w:p w14:paraId="4DAFC5C4" w14:textId="77777777" w:rsidR="00ED6DF6" w:rsidRPr="00FC5103" w:rsidRDefault="00ED6DF6" w:rsidP="00ED6DF6">
            <w:pPr>
              <w:spacing w:after="0"/>
              <w:ind w:left="720" w:hanging="720"/>
              <w:rPr>
                <w:rFonts w:ascii="Times New Roman" w:eastAsia="Batang" w:hAnsi="Times New Roman" w:cs="Times New Roman"/>
                <w:b/>
                <w:sz w:val="20"/>
                <w:szCs w:val="24"/>
                <w:highlight w:val="green"/>
                <w:lang w:val="en-CA" w:eastAsia="zh-CN"/>
              </w:rPr>
            </w:pPr>
            <w:r w:rsidRPr="00FC5103">
              <w:rPr>
                <w:rFonts w:ascii="Times New Roman" w:eastAsia="Batang" w:hAnsi="Times New Roman" w:cs="Times New Roman"/>
                <w:b/>
                <w:sz w:val="20"/>
                <w:szCs w:val="24"/>
                <w:highlight w:val="green"/>
                <w:lang w:val="en-CA" w:eastAsia="zh-CN"/>
              </w:rPr>
              <w:t>Agreement</w:t>
            </w:r>
          </w:p>
          <w:p w14:paraId="6B42BC67" w14:textId="77777777" w:rsidR="00ED6DF6" w:rsidRPr="00FC5103" w:rsidRDefault="00ED6DF6" w:rsidP="00ED6DF6">
            <w:pPr>
              <w:spacing w:after="0"/>
              <w:ind w:left="720" w:hanging="720"/>
              <w:rPr>
                <w:rFonts w:ascii="Times New Roman" w:eastAsia="Batang" w:hAnsi="Times New Roman" w:cs="Times New Roman"/>
                <w:sz w:val="20"/>
                <w:szCs w:val="24"/>
                <w:lang w:val="en-CA" w:eastAsia="zh-CN"/>
              </w:rPr>
            </w:pPr>
            <w:r w:rsidRPr="00FC5103">
              <w:rPr>
                <w:rFonts w:ascii="Times New Roman" w:eastAsia="Batang" w:hAnsi="Times New Roman" w:cs="Times New Roman"/>
                <w:sz w:val="20"/>
                <w:szCs w:val="24"/>
                <w:lang w:val="en-CA" w:eastAsia="zh-CN"/>
              </w:rPr>
              <w:t>In idle mode, dedicated PUR is supported.</w:t>
            </w:r>
          </w:p>
          <w:p w14:paraId="7A42B134" w14:textId="77777777" w:rsidR="00ED6DF6" w:rsidRPr="00FC5103" w:rsidRDefault="00ED6DF6" w:rsidP="003136DA">
            <w:pPr>
              <w:numPr>
                <w:ilvl w:val="0"/>
                <w:numId w:val="16"/>
              </w:numPr>
              <w:spacing w:after="0"/>
              <w:rPr>
                <w:rFonts w:ascii="Times New Roman" w:eastAsia="Batang" w:hAnsi="Times New Roman" w:cs="Times New Roman"/>
                <w:sz w:val="20"/>
                <w:szCs w:val="24"/>
                <w:lang w:val="en-CA" w:eastAsia="zh-CN"/>
              </w:rPr>
            </w:pPr>
            <w:r w:rsidRPr="00FC5103">
              <w:rPr>
                <w:rFonts w:ascii="Times New Roman" w:eastAsia="Batang" w:hAnsi="Times New Roman" w:cs="Times New Roman"/>
                <w:sz w:val="20"/>
                <w:szCs w:val="24"/>
                <w:lang w:val="en-CA" w:eastAsia="zh-CN"/>
              </w:rPr>
              <w:t>Support for CFS PUR is FFS.</w:t>
            </w:r>
          </w:p>
          <w:p w14:paraId="5D278072" w14:textId="0942BF93" w:rsidR="00060EA0" w:rsidRDefault="00ED6DF6" w:rsidP="00E739EA">
            <w:pPr>
              <w:numPr>
                <w:ilvl w:val="0"/>
                <w:numId w:val="16"/>
              </w:numPr>
              <w:spacing w:after="0"/>
              <w:rPr>
                <w:rFonts w:ascii="Times New Roman" w:eastAsia="Batang" w:hAnsi="Times New Roman" w:cs="Times New Roman"/>
                <w:sz w:val="20"/>
                <w:szCs w:val="24"/>
                <w:lang w:val="en-CA" w:eastAsia="zh-CN"/>
              </w:rPr>
            </w:pPr>
            <w:r w:rsidRPr="00FC5103">
              <w:rPr>
                <w:rFonts w:ascii="Times New Roman" w:eastAsia="Batang" w:hAnsi="Times New Roman" w:cs="Times New Roman"/>
                <w:sz w:val="20"/>
                <w:szCs w:val="24"/>
                <w:lang w:val="en-CA" w:eastAsia="zh-CN"/>
              </w:rPr>
              <w:t>Support for CBS PUR is FFS.</w:t>
            </w:r>
          </w:p>
          <w:p w14:paraId="60BC2CB6" w14:textId="77777777" w:rsidR="005A255C" w:rsidRPr="005A255C" w:rsidRDefault="005A255C" w:rsidP="005A255C">
            <w:pPr>
              <w:spacing w:after="0"/>
              <w:ind w:left="720"/>
              <w:rPr>
                <w:rFonts w:ascii="Times New Roman" w:eastAsia="Batang" w:hAnsi="Times New Roman" w:cs="Times New Roman"/>
                <w:sz w:val="20"/>
                <w:szCs w:val="24"/>
                <w:lang w:val="en-CA" w:eastAsia="zh-CN"/>
              </w:rPr>
            </w:pPr>
          </w:p>
          <w:p w14:paraId="19E1BB19" w14:textId="77777777" w:rsidR="00A8375F" w:rsidRPr="002A5169" w:rsidRDefault="00A8375F" w:rsidP="00A8375F">
            <w:pPr>
              <w:spacing w:after="0" w:line="240" w:lineRule="auto"/>
              <w:rPr>
                <w:rFonts w:ascii="Times New Roman" w:eastAsia="Batang" w:hAnsi="Times New Roman" w:cs="Times New Roman"/>
                <w:b/>
                <w:sz w:val="20"/>
                <w:szCs w:val="24"/>
                <w:highlight w:val="green"/>
                <w:lang w:val="en-GB" w:eastAsia="x-none"/>
              </w:rPr>
            </w:pPr>
            <w:r w:rsidRPr="002A5169">
              <w:rPr>
                <w:rFonts w:ascii="Times New Roman" w:eastAsia="Batang" w:hAnsi="Times New Roman" w:cs="Times New Roman"/>
                <w:b/>
                <w:sz w:val="20"/>
                <w:szCs w:val="24"/>
                <w:highlight w:val="green"/>
                <w:lang w:val="en-GB" w:eastAsia="x-none"/>
              </w:rPr>
              <w:t>Agreement</w:t>
            </w:r>
          </w:p>
          <w:p w14:paraId="03D367DB" w14:textId="77777777" w:rsidR="00A8375F" w:rsidRPr="002A5169" w:rsidRDefault="00A8375F" w:rsidP="00A8375F">
            <w:pPr>
              <w:spacing w:after="0" w:line="240" w:lineRule="auto"/>
              <w:rPr>
                <w:rFonts w:ascii="Times New Roman" w:eastAsia="MS Mincho" w:hAnsi="Times New Roman" w:cs="Times New Roman"/>
                <w:sz w:val="20"/>
                <w:szCs w:val="20"/>
                <w:lang w:val="en-GB"/>
              </w:rPr>
            </w:pPr>
            <w:r w:rsidRPr="002A5169">
              <w:rPr>
                <w:rFonts w:ascii="Times New Roman" w:eastAsia="MS Mincho" w:hAnsi="Times New Roman" w:cs="Times New Roman"/>
                <w:sz w:val="20"/>
                <w:szCs w:val="20"/>
                <w:lang w:val="en-GB"/>
              </w:rPr>
              <w:t xml:space="preserve">For dedicated PUR, in idle mode, the PUR resource configuration includes at least the following </w:t>
            </w:r>
          </w:p>
          <w:p w14:paraId="6043F1C2"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 xml:space="preserve">Time domain resources including periodicity(s) </w:t>
            </w:r>
          </w:p>
          <w:p w14:paraId="299E77F8" w14:textId="77777777" w:rsidR="00A8375F" w:rsidRPr="002A5169" w:rsidRDefault="00A8375F" w:rsidP="00A8375F">
            <w:pPr>
              <w:numPr>
                <w:ilvl w:val="1"/>
                <w:numId w:val="22"/>
              </w:numPr>
              <w:spacing w:after="0" w:line="240" w:lineRule="auto"/>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Note: also includes number of repetitions, number of RUs, starting position</w:t>
            </w:r>
          </w:p>
          <w:p w14:paraId="3F6D2C6D"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Frequency domain resources</w:t>
            </w:r>
          </w:p>
          <w:p w14:paraId="5A4E2870"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TBS(s)/MCS(s)</w:t>
            </w:r>
          </w:p>
          <w:p w14:paraId="03723E89"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lastRenderedPageBreak/>
              <w:t>Power control parameters</w:t>
            </w:r>
          </w:p>
          <w:p w14:paraId="50D5CC2F" w14:textId="77777777" w:rsidR="00A8375F" w:rsidRPr="002A5169" w:rsidRDefault="00A8375F" w:rsidP="00A8375F">
            <w:pPr>
              <w:numPr>
                <w:ilvl w:val="0"/>
                <w:numId w:val="22"/>
              </w:numPr>
              <w:spacing w:after="0" w:line="240" w:lineRule="auto"/>
              <w:ind w:left="720" w:hanging="360"/>
              <w:rPr>
                <w:rFonts w:ascii="Times New Roman" w:eastAsia="Batang" w:hAnsi="Times New Roman" w:cs="Times New Roman"/>
                <w:sz w:val="20"/>
                <w:szCs w:val="24"/>
                <w:lang w:val="en-GB" w:eastAsia="x-none"/>
              </w:rPr>
            </w:pPr>
            <w:r w:rsidRPr="002A5169">
              <w:rPr>
                <w:rFonts w:ascii="Times New Roman" w:eastAsia="Batang" w:hAnsi="Times New Roman" w:cs="Times New Roman"/>
                <w:sz w:val="20"/>
                <w:szCs w:val="24"/>
                <w:lang w:val="en-GB" w:eastAsia="x-none"/>
              </w:rPr>
              <w:t>Legacy DMRS pattern</w:t>
            </w:r>
          </w:p>
          <w:p w14:paraId="7A246FF0" w14:textId="77777777" w:rsidR="00A8375F" w:rsidRDefault="00A8375F" w:rsidP="00E739EA">
            <w:pPr>
              <w:pStyle w:val="BodyText"/>
              <w:rPr>
                <w:lang w:val="en-CA"/>
              </w:rPr>
            </w:pPr>
          </w:p>
          <w:p w14:paraId="62E73B67" w14:textId="77777777" w:rsidR="00750422" w:rsidRPr="009E12A6" w:rsidRDefault="00750422" w:rsidP="00750422">
            <w:pPr>
              <w:spacing w:after="0" w:line="240" w:lineRule="auto"/>
              <w:rPr>
                <w:rFonts w:ascii="Times" w:eastAsia="Batang" w:hAnsi="Times" w:cs="Times New Roman"/>
                <w:b/>
                <w:sz w:val="20"/>
                <w:szCs w:val="20"/>
                <w:highlight w:val="green"/>
                <w:lang w:val="en-GB" w:eastAsia="en-GB"/>
              </w:rPr>
            </w:pPr>
            <w:r w:rsidRPr="009E12A6">
              <w:rPr>
                <w:rFonts w:ascii="Times" w:eastAsia="Batang" w:hAnsi="Times" w:cs="Times New Roman"/>
                <w:b/>
                <w:sz w:val="20"/>
                <w:szCs w:val="20"/>
                <w:highlight w:val="green"/>
                <w:lang w:val="en-GB" w:eastAsia="en-GB"/>
              </w:rPr>
              <w:t>Agreement</w:t>
            </w:r>
          </w:p>
          <w:p w14:paraId="5BDEC9F0" w14:textId="77777777" w:rsidR="00750422" w:rsidRPr="009E12A6" w:rsidRDefault="00750422" w:rsidP="00750422">
            <w:pPr>
              <w:spacing w:after="0" w:line="240" w:lineRule="auto"/>
              <w:rPr>
                <w:rFonts w:ascii="Times" w:eastAsia="Batang" w:hAnsi="Times" w:cs="Times New Roman"/>
                <w:sz w:val="20"/>
                <w:szCs w:val="20"/>
                <w:lang w:val="en-GB" w:eastAsia="zh-CN"/>
              </w:rPr>
            </w:pPr>
            <w:r w:rsidRPr="009E12A6">
              <w:rPr>
                <w:rFonts w:ascii="Times" w:eastAsia="Batang" w:hAnsi="Times" w:cs="Times New Roman"/>
                <w:sz w:val="20"/>
                <w:szCs w:val="20"/>
                <w:lang w:val="en-GB" w:eastAsia="zh-CN"/>
              </w:rPr>
              <w:t xml:space="preserve">The UE monitors the </w:t>
            </w:r>
            <w:r>
              <w:rPr>
                <w:rFonts w:ascii="Times" w:eastAsia="Batang" w:hAnsi="Times" w:cs="Times New Roman"/>
                <w:sz w:val="20"/>
                <w:szCs w:val="20"/>
                <w:lang w:val="en-GB" w:eastAsia="zh-CN"/>
              </w:rPr>
              <w:t>(M/</w:t>
            </w:r>
            <w:proofErr w:type="gramStart"/>
            <w:r w:rsidRPr="009E12A6">
              <w:rPr>
                <w:rFonts w:ascii="Times" w:eastAsia="Batang" w:hAnsi="Times" w:cs="Times New Roman"/>
                <w:sz w:val="20"/>
                <w:szCs w:val="20"/>
                <w:lang w:val="en-GB" w:eastAsia="zh-CN"/>
              </w:rPr>
              <w:t>N</w:t>
            </w:r>
            <w:r>
              <w:rPr>
                <w:rFonts w:ascii="Times" w:eastAsia="Batang" w:hAnsi="Times" w:cs="Times New Roman"/>
                <w:sz w:val="20"/>
                <w:szCs w:val="20"/>
                <w:lang w:val="en-GB" w:eastAsia="zh-CN"/>
              </w:rPr>
              <w:t>)</w:t>
            </w:r>
            <w:r w:rsidRPr="009E12A6">
              <w:rPr>
                <w:rFonts w:ascii="Times" w:eastAsia="Batang" w:hAnsi="Times" w:cs="Times New Roman"/>
                <w:sz w:val="20"/>
                <w:szCs w:val="20"/>
                <w:lang w:val="en-GB" w:eastAsia="zh-CN"/>
              </w:rPr>
              <w:t>PDCCH</w:t>
            </w:r>
            <w:proofErr w:type="gramEnd"/>
            <w:r w:rsidRPr="009E12A6">
              <w:rPr>
                <w:rFonts w:ascii="Times" w:eastAsia="Batang" w:hAnsi="Times" w:cs="Times New Roman"/>
                <w:sz w:val="20"/>
                <w:szCs w:val="20"/>
                <w:lang w:val="en-GB" w:eastAsia="zh-CN"/>
              </w:rPr>
              <w:t xml:space="preserve"> for at least a time period after a PUR transmission.</w:t>
            </w:r>
          </w:p>
          <w:p w14:paraId="0CF5EF22" w14:textId="77777777" w:rsidR="00750422" w:rsidRPr="009462DA" w:rsidRDefault="00750422" w:rsidP="00750422">
            <w:pPr>
              <w:numPr>
                <w:ilvl w:val="0"/>
                <w:numId w:val="23"/>
              </w:numPr>
              <w:spacing w:after="0" w:line="240" w:lineRule="auto"/>
              <w:rPr>
                <w:rFonts w:ascii="Times" w:eastAsia="Batang" w:hAnsi="Times" w:cs="Times New Roman"/>
                <w:bCs/>
                <w:sz w:val="20"/>
                <w:szCs w:val="24"/>
                <w:lang w:val="en-US"/>
              </w:rPr>
            </w:pPr>
            <w:r w:rsidRPr="009462DA">
              <w:rPr>
                <w:rFonts w:ascii="Times" w:eastAsia="Batang" w:hAnsi="Times" w:cs="Times New Roman"/>
                <w:bCs/>
                <w:sz w:val="20"/>
                <w:szCs w:val="24"/>
                <w:lang w:val="en-US"/>
              </w:rPr>
              <w:t>FFS: Details of the time period</w:t>
            </w:r>
          </w:p>
          <w:p w14:paraId="51E390E4" w14:textId="77777777" w:rsidR="00750422" w:rsidRPr="009462DA" w:rsidRDefault="00750422" w:rsidP="00750422">
            <w:pPr>
              <w:numPr>
                <w:ilvl w:val="0"/>
                <w:numId w:val="23"/>
              </w:numPr>
              <w:spacing w:after="0" w:line="240" w:lineRule="auto"/>
              <w:rPr>
                <w:rFonts w:ascii="Times" w:eastAsia="Batang" w:hAnsi="Times" w:cs="Times New Roman"/>
                <w:bCs/>
                <w:sz w:val="20"/>
                <w:szCs w:val="24"/>
                <w:lang w:val="en-US"/>
              </w:rPr>
            </w:pPr>
            <w:r w:rsidRPr="009462DA">
              <w:rPr>
                <w:rFonts w:ascii="Times" w:eastAsia="Batang" w:hAnsi="Times" w:cs="Times New Roman"/>
                <w:bCs/>
                <w:sz w:val="20"/>
                <w:szCs w:val="24"/>
                <w:lang w:val="en-US"/>
              </w:rPr>
              <w:t xml:space="preserve">FFS: UE </w:t>
            </w:r>
            <w:r w:rsidRPr="007D51AF">
              <w:rPr>
                <w:rFonts w:ascii="Times" w:eastAsia="Batang" w:hAnsi="Times" w:cs="Times New Roman"/>
                <w:bCs/>
                <w:sz w:val="20"/>
                <w:szCs w:val="24"/>
                <w:lang w:val="en-GB"/>
              </w:rPr>
              <w:t>behaviour</w:t>
            </w:r>
            <w:r w:rsidRPr="009462DA">
              <w:rPr>
                <w:rFonts w:ascii="Times" w:eastAsia="Batang" w:hAnsi="Times" w:cs="Times New Roman"/>
                <w:bCs/>
                <w:sz w:val="20"/>
                <w:szCs w:val="24"/>
                <w:lang w:val="en-US"/>
              </w:rPr>
              <w:t xml:space="preserve"> if nothing is received in that time period. </w:t>
            </w:r>
          </w:p>
          <w:p w14:paraId="36FEB007" w14:textId="075BB5B1" w:rsidR="00750422" w:rsidRPr="009462DA" w:rsidRDefault="00750422" w:rsidP="00E739EA">
            <w:pPr>
              <w:numPr>
                <w:ilvl w:val="0"/>
                <w:numId w:val="23"/>
              </w:numPr>
              <w:spacing w:after="0" w:line="240" w:lineRule="auto"/>
              <w:rPr>
                <w:rFonts w:ascii="Times" w:eastAsia="Batang" w:hAnsi="Times" w:cs="Times New Roman"/>
                <w:bCs/>
                <w:sz w:val="20"/>
                <w:szCs w:val="24"/>
                <w:lang w:val="en-US"/>
              </w:rPr>
            </w:pPr>
            <w:r w:rsidRPr="009462DA">
              <w:rPr>
                <w:rFonts w:ascii="Times" w:eastAsia="Batang" w:hAnsi="Times" w:cs="Times New Roman"/>
                <w:bCs/>
                <w:sz w:val="20"/>
                <w:szCs w:val="24"/>
                <w:lang w:val="en-US"/>
              </w:rPr>
              <w:t>FFS: If and how often UE monitors (M/</w:t>
            </w:r>
            <w:proofErr w:type="gramStart"/>
            <w:r w:rsidRPr="009462DA">
              <w:rPr>
                <w:rFonts w:ascii="Times" w:eastAsia="Batang" w:hAnsi="Times" w:cs="Times New Roman"/>
                <w:bCs/>
                <w:sz w:val="20"/>
                <w:szCs w:val="24"/>
                <w:lang w:val="en-US"/>
              </w:rPr>
              <w:t>N)PDCCH</w:t>
            </w:r>
            <w:proofErr w:type="gramEnd"/>
            <w:r w:rsidRPr="009462DA">
              <w:rPr>
                <w:rFonts w:ascii="Times" w:eastAsia="Batang" w:hAnsi="Times" w:cs="Times New Roman"/>
                <w:bCs/>
                <w:sz w:val="20"/>
                <w:szCs w:val="24"/>
                <w:lang w:val="en-US"/>
              </w:rPr>
              <w:t xml:space="preserve"> after a PUR allocation in which it has not transmitted</w:t>
            </w:r>
          </w:p>
          <w:p w14:paraId="60885394" w14:textId="77777777" w:rsidR="008A0F84" w:rsidRPr="009E12A6" w:rsidRDefault="008A0F84" w:rsidP="008A0F84">
            <w:pPr>
              <w:spacing w:after="0" w:line="240" w:lineRule="auto"/>
              <w:rPr>
                <w:rFonts w:ascii="Times" w:eastAsia="Batang" w:hAnsi="Times" w:cs="Times New Roman"/>
                <w:sz w:val="20"/>
                <w:szCs w:val="24"/>
                <w:lang w:val="en-GB" w:eastAsia="x-none"/>
              </w:rPr>
            </w:pPr>
          </w:p>
          <w:p w14:paraId="68FB2F21" w14:textId="77777777" w:rsidR="008A0F84" w:rsidRPr="009E12A6" w:rsidRDefault="008A0F84" w:rsidP="008A0F84">
            <w:pPr>
              <w:spacing w:after="0" w:line="240" w:lineRule="auto"/>
              <w:rPr>
                <w:rFonts w:ascii="Times" w:eastAsia="Batang" w:hAnsi="Times" w:cs="Times New Roman"/>
                <w:b/>
                <w:sz w:val="20"/>
                <w:szCs w:val="24"/>
                <w:highlight w:val="green"/>
                <w:lang w:val="en-GB" w:eastAsia="en-GB"/>
              </w:rPr>
            </w:pPr>
            <w:r w:rsidRPr="009E12A6">
              <w:rPr>
                <w:rFonts w:ascii="Times" w:eastAsia="Batang" w:hAnsi="Times" w:cs="Times New Roman"/>
                <w:b/>
                <w:sz w:val="20"/>
                <w:szCs w:val="24"/>
                <w:highlight w:val="green"/>
                <w:lang w:val="en-GB" w:eastAsia="en-GB"/>
              </w:rPr>
              <w:t xml:space="preserve">Agreement </w:t>
            </w:r>
            <w:r w:rsidRPr="009462DA">
              <w:rPr>
                <w:rFonts w:ascii="Times New Roman" w:eastAsia="Times New Roman" w:hAnsi="Times New Roman"/>
                <w:b/>
                <w:bCs/>
                <w:sz w:val="20"/>
                <w:szCs w:val="20"/>
                <w:lang w:val="en-US" w:eastAsia="zh-CN"/>
              </w:rPr>
              <w:t xml:space="preserve"> </w:t>
            </w:r>
          </w:p>
          <w:p w14:paraId="074BE114" w14:textId="77777777" w:rsidR="008A0F84" w:rsidRPr="009E12A6" w:rsidRDefault="008A0F84" w:rsidP="008A0F84">
            <w:pPr>
              <w:spacing w:after="0" w:line="240" w:lineRule="auto"/>
              <w:rPr>
                <w:rFonts w:ascii="Times" w:eastAsia="Batang" w:hAnsi="Times" w:cs="Times New Roman"/>
                <w:kern w:val="2"/>
                <w:sz w:val="20"/>
                <w:szCs w:val="24"/>
                <w:lang w:val="en-GB"/>
              </w:rPr>
            </w:pPr>
            <w:r w:rsidRPr="009E12A6">
              <w:rPr>
                <w:rFonts w:ascii="Times" w:eastAsia="Batang" w:hAnsi="Times" w:cs="Times New Roman"/>
                <w:sz w:val="20"/>
                <w:szCs w:val="24"/>
                <w:lang w:val="en-GB" w:eastAsia="en-GB"/>
              </w:rPr>
              <w:t xml:space="preserve">For dedicated PUR in idle mode, the PUR configuration is configured by UE-specific RRC </w:t>
            </w:r>
            <w:r w:rsidRPr="009462DA">
              <w:rPr>
                <w:rFonts w:ascii="Times" w:eastAsia="Batang" w:hAnsi="Times" w:cs="Times New Roman"/>
                <w:sz w:val="20"/>
                <w:szCs w:val="24"/>
                <w:lang w:val="en-US" w:eastAsia="en-GB"/>
              </w:rPr>
              <w:t>signaling</w:t>
            </w:r>
            <w:r w:rsidRPr="009E12A6">
              <w:rPr>
                <w:rFonts w:ascii="Times" w:eastAsia="Batang" w:hAnsi="Times" w:cs="Times"/>
                <w:sz w:val="20"/>
                <w:szCs w:val="24"/>
                <w:lang w:val="en-GB"/>
              </w:rPr>
              <w:t>.</w:t>
            </w:r>
          </w:p>
          <w:p w14:paraId="5A47EF15" w14:textId="77777777" w:rsidR="00750422" w:rsidRDefault="00750422" w:rsidP="00E739EA">
            <w:pPr>
              <w:pStyle w:val="BodyText"/>
              <w:rPr>
                <w:lang w:val="en-GB"/>
              </w:rPr>
            </w:pPr>
          </w:p>
          <w:p w14:paraId="14ABE1AE" w14:textId="77777777" w:rsidR="008B3083" w:rsidRPr="000D3822" w:rsidRDefault="008B3083" w:rsidP="008B3083">
            <w:pPr>
              <w:tabs>
                <w:tab w:val="left" w:pos="0"/>
              </w:tabs>
              <w:spacing w:after="0" w:line="240" w:lineRule="auto"/>
              <w:jc w:val="both"/>
              <w:rPr>
                <w:rFonts w:ascii="Times New Roman" w:eastAsia="Times New Roman" w:hAnsi="Times New Roman" w:cs="Times New Roman"/>
                <w:b/>
                <w:bCs/>
                <w:sz w:val="20"/>
                <w:szCs w:val="20"/>
                <w:highlight w:val="green"/>
                <w:lang w:val="en-GB" w:eastAsia="en-GB"/>
              </w:rPr>
            </w:pPr>
            <w:r w:rsidRPr="000D3822">
              <w:rPr>
                <w:rFonts w:ascii="Times New Roman" w:eastAsia="Times New Roman" w:hAnsi="Times New Roman" w:cs="Times New Roman"/>
                <w:b/>
                <w:bCs/>
                <w:sz w:val="20"/>
                <w:szCs w:val="20"/>
                <w:highlight w:val="green"/>
                <w:lang w:val="en-GB" w:eastAsia="en-GB"/>
              </w:rPr>
              <w:t>Agreement</w:t>
            </w:r>
          </w:p>
          <w:p w14:paraId="20FD9D04" w14:textId="77777777" w:rsidR="008B3083" w:rsidRPr="000D3822" w:rsidRDefault="008B3083" w:rsidP="008B3083">
            <w:pPr>
              <w:tabs>
                <w:tab w:val="left" w:pos="0"/>
              </w:tabs>
              <w:spacing w:after="0" w:line="240" w:lineRule="auto"/>
              <w:jc w:val="both"/>
              <w:rPr>
                <w:rFonts w:ascii="Times New Roman" w:eastAsia="Times New Roman" w:hAnsi="Times New Roman" w:cs="Times New Roman"/>
                <w:bCs/>
                <w:sz w:val="20"/>
                <w:szCs w:val="20"/>
                <w:lang w:val="en-GB" w:eastAsia="zh-CN"/>
              </w:rPr>
            </w:pPr>
            <w:r w:rsidRPr="000D3822">
              <w:rPr>
                <w:rFonts w:ascii="Times New Roman" w:eastAsia="Times New Roman" w:hAnsi="Times New Roman" w:cs="Times New Roman"/>
                <w:bCs/>
                <w:sz w:val="20"/>
                <w:szCs w:val="20"/>
                <w:lang w:val="en-GB" w:eastAsia="en-GB"/>
              </w:rPr>
              <w:t>For dedicated PUR in idle mode and f</w:t>
            </w:r>
            <w:r w:rsidRPr="000D3822">
              <w:rPr>
                <w:rFonts w:ascii="Times New Roman" w:eastAsia="Times New Roman" w:hAnsi="Times New Roman" w:cs="Times New Roman"/>
                <w:bCs/>
                <w:sz w:val="20"/>
                <w:szCs w:val="20"/>
                <w:lang w:val="en-GB" w:eastAsia="zh-CN"/>
              </w:rPr>
              <w:t xml:space="preserve">or HD-FDD UEs, the start of the </w:t>
            </w:r>
            <w:r w:rsidRPr="000D3822">
              <w:rPr>
                <w:rFonts w:ascii="Times New Roman" w:eastAsia="Times New Roman" w:hAnsi="Times New Roman" w:cs="Times New Roman"/>
                <w:bCs/>
                <w:i/>
                <w:sz w:val="20"/>
                <w:szCs w:val="20"/>
                <w:lang w:val="en-GB" w:eastAsia="zh-CN"/>
              </w:rPr>
              <w:t>PUR SS Window</w:t>
            </w:r>
            <w:r w:rsidRPr="000D3822">
              <w:rPr>
                <w:rFonts w:ascii="Times New Roman" w:eastAsia="Times New Roman" w:hAnsi="Times New Roman" w:cs="Times New Roman"/>
                <w:bCs/>
                <w:sz w:val="20"/>
                <w:szCs w:val="20"/>
                <w:lang w:val="en-GB" w:eastAsia="zh-CN"/>
              </w:rPr>
              <w:t xml:space="preserve"> is [x] subframes after the end PUR transmission</w:t>
            </w:r>
          </w:p>
          <w:p w14:paraId="3C7D5CE6" w14:textId="77777777" w:rsidR="008B3083" w:rsidRPr="00732FFC" w:rsidRDefault="008B3083" w:rsidP="008B3083">
            <w:pPr>
              <w:pStyle w:val="ListParagraph"/>
              <w:numPr>
                <w:ilvl w:val="0"/>
                <w:numId w:val="26"/>
              </w:numPr>
              <w:tabs>
                <w:tab w:val="num" w:pos="720"/>
              </w:tabs>
              <w:spacing w:line="240" w:lineRule="auto"/>
              <w:contextualSpacing/>
              <w:jc w:val="both"/>
              <w:rPr>
                <w:rFonts w:ascii="Times New Roman" w:eastAsia="MS Gothic" w:hAnsi="Times New Roman" w:cs="Times New Roman"/>
                <w:kern w:val="2"/>
                <w:sz w:val="20"/>
                <w:szCs w:val="20"/>
                <w:lang w:val="en-US" w:eastAsia="ja-JP"/>
              </w:rPr>
            </w:pPr>
            <w:r w:rsidRPr="00732FFC">
              <w:rPr>
                <w:rFonts w:ascii="Times New Roman" w:eastAsia="MS Gothic" w:hAnsi="Times New Roman" w:cs="Times New Roman"/>
                <w:kern w:val="2"/>
                <w:sz w:val="20"/>
                <w:szCs w:val="20"/>
                <w:lang w:val="en-US" w:eastAsia="ja-JP"/>
              </w:rPr>
              <w:t xml:space="preserve">FFS: Value of x, and if x is fixed or signaled </w:t>
            </w:r>
          </w:p>
          <w:p w14:paraId="3061B11B" w14:textId="77777777" w:rsidR="008B3083" w:rsidRPr="00732FFC" w:rsidRDefault="008B3083" w:rsidP="008B3083">
            <w:pPr>
              <w:pStyle w:val="ListParagraph"/>
              <w:numPr>
                <w:ilvl w:val="0"/>
                <w:numId w:val="26"/>
              </w:numPr>
              <w:tabs>
                <w:tab w:val="num" w:pos="720"/>
              </w:tabs>
              <w:spacing w:line="240" w:lineRule="auto"/>
              <w:contextualSpacing/>
              <w:jc w:val="both"/>
              <w:rPr>
                <w:rFonts w:ascii="Times New Roman" w:eastAsia="MS Gothic" w:hAnsi="Times New Roman" w:cs="Times New Roman"/>
                <w:kern w:val="2"/>
                <w:sz w:val="20"/>
                <w:szCs w:val="20"/>
                <w:lang w:val="en-US" w:eastAsia="ja-JP"/>
              </w:rPr>
            </w:pPr>
            <w:r w:rsidRPr="00732FFC">
              <w:rPr>
                <w:rFonts w:ascii="Times New Roman" w:eastAsia="MS Gothic" w:hAnsi="Times New Roman" w:cs="Times New Roman"/>
                <w:kern w:val="2"/>
                <w:sz w:val="20"/>
                <w:szCs w:val="20"/>
                <w:lang w:val="en-US" w:eastAsia="ja-JP"/>
              </w:rPr>
              <w:t xml:space="preserve">FFS: FD-FDD UEs, TDD UEs </w:t>
            </w:r>
            <w:r w:rsidRPr="00732FFC">
              <w:rPr>
                <w:rFonts w:ascii="Times New Roman" w:eastAsia="Batang" w:hAnsi="Times New Roman" w:cs="Times New Roman"/>
                <w:b/>
                <w:sz w:val="20"/>
                <w:szCs w:val="20"/>
                <w:lang w:val="en-GB" w:eastAsia="x-none"/>
              </w:rPr>
              <w:t>[LTE-M]</w:t>
            </w:r>
          </w:p>
          <w:p w14:paraId="2ED43293" w14:textId="77777777" w:rsidR="008B3083" w:rsidRPr="00732FFC" w:rsidRDefault="008B3083" w:rsidP="008B3083">
            <w:pPr>
              <w:pStyle w:val="ListParagraph"/>
              <w:numPr>
                <w:ilvl w:val="0"/>
                <w:numId w:val="26"/>
              </w:numPr>
              <w:tabs>
                <w:tab w:val="num" w:pos="720"/>
              </w:tabs>
              <w:spacing w:line="240" w:lineRule="auto"/>
              <w:contextualSpacing/>
              <w:jc w:val="both"/>
              <w:rPr>
                <w:rFonts w:ascii="Times New Roman" w:eastAsia="MS Gothic" w:hAnsi="Times New Roman" w:cs="Times New Roman"/>
                <w:kern w:val="2"/>
                <w:sz w:val="20"/>
                <w:szCs w:val="20"/>
                <w:lang w:val="en-US" w:eastAsia="ja-JP"/>
              </w:rPr>
            </w:pPr>
            <w:r w:rsidRPr="00732FFC">
              <w:rPr>
                <w:rFonts w:ascii="Times New Roman" w:eastAsia="MS Gothic" w:hAnsi="Times New Roman" w:cs="Times New Roman"/>
                <w:kern w:val="2"/>
                <w:sz w:val="20"/>
                <w:szCs w:val="20"/>
                <w:lang w:val="en-US" w:eastAsia="ja-JP"/>
              </w:rPr>
              <w:t xml:space="preserve">FFS: Support for monitoring of </w:t>
            </w:r>
            <w:r w:rsidRPr="00732FFC">
              <w:rPr>
                <w:rFonts w:ascii="Times New Roman" w:eastAsia="MS Gothic" w:hAnsi="Times New Roman" w:cs="Times New Roman"/>
                <w:i/>
                <w:kern w:val="2"/>
                <w:sz w:val="20"/>
                <w:szCs w:val="20"/>
                <w:lang w:val="en-US" w:eastAsia="ja-JP"/>
              </w:rPr>
              <w:t>PUR SS Window</w:t>
            </w:r>
            <w:r w:rsidRPr="00732FFC">
              <w:rPr>
                <w:rFonts w:ascii="Times New Roman" w:eastAsia="MS Gothic" w:hAnsi="Times New Roman" w:cs="Times New Roman"/>
                <w:kern w:val="2"/>
                <w:sz w:val="20"/>
                <w:szCs w:val="20"/>
                <w:lang w:val="en-US" w:eastAsia="ja-JP"/>
              </w:rPr>
              <w:t xml:space="preserve"> before PUR transmission</w:t>
            </w:r>
          </w:p>
          <w:p w14:paraId="1DA4FC1C" w14:textId="77777777" w:rsidR="008B3083" w:rsidRPr="009462DA" w:rsidRDefault="008B3083" w:rsidP="008B3083">
            <w:pPr>
              <w:spacing w:after="0" w:line="240" w:lineRule="auto"/>
              <w:rPr>
                <w:rFonts w:ascii="Times New Roman" w:eastAsia="Batang" w:hAnsi="Times New Roman" w:cs="Times New Roman"/>
                <w:sz w:val="20"/>
                <w:szCs w:val="36"/>
                <w:lang w:val="en-US"/>
              </w:rPr>
            </w:pPr>
            <w:r w:rsidRPr="009462DA">
              <w:rPr>
                <w:rFonts w:ascii="Times New Roman" w:eastAsia="Batang" w:hAnsi="Times New Roman" w:cs="Times New Roman"/>
                <w:sz w:val="20"/>
                <w:szCs w:val="36"/>
                <w:lang w:val="en-US"/>
              </w:rPr>
              <w:t xml:space="preserve">Note: The </w:t>
            </w:r>
            <w:r w:rsidRPr="009462DA">
              <w:rPr>
                <w:rFonts w:ascii="Times New Roman" w:eastAsia="Batang" w:hAnsi="Times New Roman" w:cs="Times New Roman"/>
                <w:i/>
                <w:sz w:val="20"/>
                <w:szCs w:val="36"/>
                <w:lang w:val="en-US"/>
              </w:rPr>
              <w:t>PUR SS Window</w:t>
            </w:r>
            <w:r w:rsidRPr="009462DA">
              <w:rPr>
                <w:rFonts w:ascii="Times New Roman" w:eastAsia="Batang" w:hAnsi="Times New Roman" w:cs="Times New Roman"/>
                <w:sz w:val="20"/>
                <w:szCs w:val="36"/>
                <w:lang w:val="en-US"/>
              </w:rPr>
              <w:t xml:space="preserve"> is the time period where the </w:t>
            </w:r>
            <w:r w:rsidRPr="000D3822">
              <w:rPr>
                <w:rFonts w:ascii="Times New Roman" w:eastAsia="Batang" w:hAnsi="Times New Roman" w:cs="Times New Roman"/>
                <w:sz w:val="20"/>
                <w:szCs w:val="36"/>
                <w:lang w:val="en-GB"/>
              </w:rPr>
              <w:t xml:space="preserve">UE monitors the </w:t>
            </w:r>
            <w:r>
              <w:rPr>
                <w:rFonts w:ascii="Times New Roman" w:eastAsia="Batang" w:hAnsi="Times New Roman" w:cs="Times New Roman"/>
                <w:sz w:val="20"/>
                <w:szCs w:val="36"/>
                <w:lang w:val="en-GB"/>
              </w:rPr>
              <w:t>(</w:t>
            </w:r>
            <w:r w:rsidRPr="000D3822">
              <w:rPr>
                <w:rFonts w:ascii="Times New Roman" w:eastAsia="Batang" w:hAnsi="Times New Roman" w:cs="Times New Roman"/>
                <w:sz w:val="20"/>
                <w:szCs w:val="36"/>
                <w:lang w:val="en-GB"/>
              </w:rPr>
              <w:t>M</w:t>
            </w:r>
            <w:r>
              <w:rPr>
                <w:rFonts w:ascii="Times New Roman" w:eastAsia="Batang" w:hAnsi="Times New Roman" w:cs="Times New Roman"/>
                <w:sz w:val="20"/>
                <w:szCs w:val="36"/>
                <w:lang w:val="en-GB"/>
              </w:rPr>
              <w:t>/</w:t>
            </w:r>
            <w:proofErr w:type="gramStart"/>
            <w:r>
              <w:rPr>
                <w:rFonts w:ascii="Times New Roman" w:eastAsia="Batang" w:hAnsi="Times New Roman" w:cs="Times New Roman"/>
                <w:sz w:val="20"/>
                <w:szCs w:val="36"/>
                <w:lang w:val="en-GB"/>
              </w:rPr>
              <w:t>N)</w:t>
            </w:r>
            <w:r w:rsidRPr="000D3822">
              <w:rPr>
                <w:rFonts w:ascii="Times New Roman" w:eastAsia="Batang" w:hAnsi="Times New Roman" w:cs="Times New Roman"/>
                <w:sz w:val="20"/>
                <w:szCs w:val="36"/>
                <w:lang w:val="en-GB"/>
              </w:rPr>
              <w:t>PDCCH</w:t>
            </w:r>
            <w:proofErr w:type="gramEnd"/>
            <w:r w:rsidRPr="000D3822">
              <w:rPr>
                <w:rFonts w:ascii="Times New Roman" w:eastAsia="Batang" w:hAnsi="Times New Roman" w:cs="Times New Roman"/>
                <w:sz w:val="20"/>
                <w:szCs w:val="36"/>
                <w:lang w:val="en-GB"/>
              </w:rPr>
              <w:t xml:space="preserve"> for at least a time period after a PUR transmission</w:t>
            </w:r>
          </w:p>
          <w:p w14:paraId="16458B5F" w14:textId="77777777" w:rsidR="008B3083" w:rsidRPr="009462DA" w:rsidRDefault="008B3083" w:rsidP="00E739EA">
            <w:pPr>
              <w:pStyle w:val="BodyText"/>
              <w:rPr>
                <w:lang w:val="en-US"/>
              </w:rPr>
            </w:pPr>
          </w:p>
          <w:p w14:paraId="05008685" w14:textId="77777777" w:rsidR="00A23090" w:rsidRPr="000D3822" w:rsidRDefault="00A23090" w:rsidP="00A23090">
            <w:pPr>
              <w:spacing w:after="0"/>
              <w:jc w:val="both"/>
              <w:rPr>
                <w:rFonts w:ascii="Times New Roman" w:eastAsia="Batang" w:hAnsi="Times New Roman" w:cs="Times New Roman"/>
                <w:b/>
                <w:sz w:val="20"/>
                <w:szCs w:val="20"/>
                <w:lang w:val="en-GB" w:eastAsia="x-none"/>
              </w:rPr>
            </w:pPr>
            <w:r w:rsidRPr="000D3822">
              <w:rPr>
                <w:rFonts w:ascii="Times" w:eastAsia="Batang" w:hAnsi="Times" w:cs="Times New Roman"/>
                <w:b/>
                <w:sz w:val="20"/>
                <w:szCs w:val="24"/>
                <w:highlight w:val="green"/>
                <w:lang w:val="en-GB"/>
              </w:rPr>
              <w:t>Agreement</w:t>
            </w:r>
            <w:r w:rsidRPr="005E7057">
              <w:rPr>
                <w:rFonts w:ascii="Times" w:eastAsia="Batang" w:hAnsi="Times" w:cs="Times New Roman"/>
                <w:b/>
                <w:sz w:val="20"/>
                <w:szCs w:val="24"/>
                <w:lang w:val="en-GB"/>
              </w:rPr>
              <w:t xml:space="preserve"> </w:t>
            </w:r>
            <w:r w:rsidRPr="009A40B6">
              <w:rPr>
                <w:rFonts w:ascii="Times New Roman" w:eastAsia="Batang" w:hAnsi="Times New Roman" w:cs="Times New Roman"/>
                <w:b/>
                <w:sz w:val="20"/>
                <w:szCs w:val="20"/>
                <w:lang w:val="en-GB" w:eastAsia="x-none"/>
              </w:rPr>
              <w:t>[LTE-M]</w:t>
            </w:r>
          </w:p>
          <w:p w14:paraId="003548FA" w14:textId="77777777" w:rsidR="00A23090" w:rsidRPr="000D3822" w:rsidRDefault="00A23090" w:rsidP="00A23090">
            <w:pPr>
              <w:tabs>
                <w:tab w:val="left" w:pos="1620"/>
              </w:tabs>
              <w:spacing w:after="0" w:line="240" w:lineRule="auto"/>
              <w:ind w:left="1701" w:hanging="1701"/>
              <w:jc w:val="both"/>
              <w:rPr>
                <w:rFonts w:ascii="Times New Roman" w:eastAsia="Times New Roman" w:hAnsi="Times New Roman" w:cs="Times New Roman"/>
                <w:bCs/>
                <w:sz w:val="20"/>
                <w:szCs w:val="20"/>
                <w:lang w:val="en-GB" w:eastAsia="zh-CN"/>
              </w:rPr>
            </w:pPr>
            <w:r w:rsidRPr="000D3822">
              <w:rPr>
                <w:rFonts w:ascii="Times New Roman" w:eastAsia="Times New Roman" w:hAnsi="Times New Roman" w:cs="Times New Roman"/>
                <w:bCs/>
                <w:sz w:val="20"/>
                <w:szCs w:val="20"/>
                <w:lang w:val="en-GB" w:eastAsia="en-GB"/>
              </w:rPr>
              <w:t xml:space="preserve">For dedicated PUR in idle mode, </w:t>
            </w:r>
          </w:p>
          <w:p w14:paraId="173D5C30" w14:textId="77777777" w:rsidR="00A23090" w:rsidRPr="009462DA" w:rsidRDefault="00A23090" w:rsidP="00A23090">
            <w:pPr>
              <w:tabs>
                <w:tab w:val="num" w:pos="720"/>
              </w:tabs>
              <w:spacing w:after="0" w:line="240" w:lineRule="auto"/>
              <w:ind w:left="400" w:hanging="400"/>
              <w:contextualSpacing/>
              <w:rPr>
                <w:rFonts w:ascii="Times New Roman" w:eastAsia="MS Gothic" w:hAnsi="Times New Roman" w:cs="Times New Roman"/>
                <w:kern w:val="2"/>
                <w:sz w:val="20"/>
                <w:szCs w:val="20"/>
                <w:lang w:val="en-US" w:eastAsia="ja-JP"/>
              </w:rPr>
            </w:pPr>
            <w:r w:rsidRPr="000D3822">
              <w:rPr>
                <w:rFonts w:ascii="Times New Roman" w:eastAsia="MS Gothic" w:hAnsi="Times New Roman" w:cs="Times New Roman"/>
                <w:i/>
                <w:iCs/>
                <w:kern w:val="2"/>
                <w:sz w:val="20"/>
                <w:szCs w:val="20"/>
                <w:lang w:val="en-CA" w:eastAsia="ja-JP"/>
              </w:rPr>
              <w:t xml:space="preserve">The maximum </w:t>
            </w:r>
            <w:proofErr w:type="spellStart"/>
            <w:r w:rsidRPr="000D3822">
              <w:rPr>
                <w:rFonts w:ascii="Times New Roman" w:eastAsia="MS Gothic" w:hAnsi="Times New Roman" w:cs="Times New Roman"/>
                <w:i/>
                <w:iCs/>
                <w:kern w:val="2"/>
                <w:sz w:val="20"/>
                <w:szCs w:val="20"/>
                <w:lang w:val="en-CA" w:eastAsia="ja-JP"/>
              </w:rPr>
              <w:t>mPDDCH</w:t>
            </w:r>
            <w:proofErr w:type="spellEnd"/>
            <w:r w:rsidRPr="000D3822">
              <w:rPr>
                <w:rFonts w:ascii="Times New Roman" w:eastAsia="MS Gothic" w:hAnsi="Times New Roman" w:cs="Times New Roman"/>
                <w:i/>
                <w:iCs/>
                <w:kern w:val="2"/>
                <w:sz w:val="20"/>
                <w:szCs w:val="20"/>
                <w:lang w:val="en-CA" w:eastAsia="ja-JP"/>
              </w:rPr>
              <w:t xml:space="preserve"> repetitions, </w:t>
            </w:r>
            <w:proofErr w:type="spellStart"/>
            <w:r w:rsidRPr="000D3822">
              <w:rPr>
                <w:rFonts w:ascii="Times New Roman" w:eastAsia="MS Gothic" w:hAnsi="Times New Roman" w:cs="Times New Roman"/>
                <w:i/>
                <w:iCs/>
                <w:kern w:val="2"/>
                <w:sz w:val="20"/>
                <w:szCs w:val="20"/>
                <w:lang w:val="en-CA" w:eastAsia="ja-JP"/>
              </w:rPr>
              <w:t>r</w:t>
            </w:r>
            <w:r w:rsidRPr="000D3822">
              <w:rPr>
                <w:rFonts w:ascii="Times New Roman" w:eastAsia="MS Gothic" w:hAnsi="Times New Roman" w:cs="Times New Roman"/>
                <w:i/>
                <w:iCs/>
                <w:kern w:val="2"/>
                <w:sz w:val="20"/>
                <w:szCs w:val="20"/>
                <w:vertAlign w:val="subscript"/>
                <w:lang w:val="en-CA" w:eastAsia="ja-JP"/>
              </w:rPr>
              <w:t>max</w:t>
            </w:r>
            <w:proofErr w:type="spellEnd"/>
            <w:r w:rsidRPr="000D3822">
              <w:rPr>
                <w:rFonts w:ascii="Times New Roman" w:eastAsia="MS Gothic" w:hAnsi="Times New Roman" w:cs="Times New Roman"/>
                <w:i/>
                <w:iCs/>
                <w:kern w:val="2"/>
                <w:sz w:val="20"/>
                <w:szCs w:val="20"/>
                <w:lang w:val="en-CA" w:eastAsia="ja-JP"/>
              </w:rPr>
              <w:t>-</w:t>
            </w:r>
            <w:proofErr w:type="spellStart"/>
            <w:r w:rsidRPr="000D3822">
              <w:rPr>
                <w:rFonts w:ascii="Times New Roman" w:eastAsia="MS Gothic" w:hAnsi="Times New Roman" w:cs="Times New Roman"/>
                <w:i/>
                <w:iCs/>
                <w:kern w:val="2"/>
                <w:sz w:val="20"/>
                <w:szCs w:val="20"/>
                <w:lang w:val="en-CA" w:eastAsia="ja-JP"/>
              </w:rPr>
              <w:t>mPDCCH</w:t>
            </w:r>
            <w:proofErr w:type="spellEnd"/>
            <w:r w:rsidRPr="000D3822">
              <w:rPr>
                <w:rFonts w:ascii="Times New Roman" w:eastAsia="MS Gothic" w:hAnsi="Times New Roman" w:cs="Times New Roman"/>
                <w:i/>
                <w:iCs/>
                <w:kern w:val="2"/>
                <w:sz w:val="20"/>
                <w:szCs w:val="20"/>
                <w:lang w:val="en-CA" w:eastAsia="ja-JP"/>
              </w:rPr>
              <w:t xml:space="preserve">-PUR, </w:t>
            </w:r>
            <w:r w:rsidRPr="000D3822">
              <w:rPr>
                <w:rFonts w:ascii="Times New Roman" w:eastAsia="MS Gothic" w:hAnsi="Times New Roman" w:cs="Times New Roman"/>
                <w:iCs/>
                <w:kern w:val="2"/>
                <w:sz w:val="20"/>
                <w:szCs w:val="20"/>
                <w:lang w:val="en-CA" w:eastAsia="ja-JP"/>
              </w:rPr>
              <w:t>is included in the PUR configuration</w:t>
            </w:r>
          </w:p>
          <w:p w14:paraId="70B35ECA" w14:textId="77777777" w:rsidR="00A23090" w:rsidRPr="009462DA" w:rsidRDefault="00A23090" w:rsidP="00A23090">
            <w:pPr>
              <w:spacing w:after="0" w:line="240" w:lineRule="auto"/>
              <w:contextualSpacing/>
              <w:rPr>
                <w:rFonts w:ascii="Times New Roman" w:eastAsia="MS Gothic" w:hAnsi="Times New Roman" w:cs="Times New Roman"/>
                <w:b/>
                <w:kern w:val="2"/>
                <w:sz w:val="20"/>
                <w:szCs w:val="20"/>
                <w:lang w:val="en-US" w:eastAsia="ja-JP"/>
              </w:rPr>
            </w:pPr>
          </w:p>
          <w:p w14:paraId="2C48619F" w14:textId="77777777" w:rsidR="00A23090" w:rsidRPr="000D3822" w:rsidRDefault="00A23090" w:rsidP="00A23090">
            <w:pPr>
              <w:spacing w:after="0"/>
              <w:jc w:val="both"/>
              <w:rPr>
                <w:rFonts w:ascii="Times New Roman" w:eastAsia="Batang" w:hAnsi="Times New Roman" w:cs="Times New Roman"/>
                <w:b/>
                <w:sz w:val="20"/>
                <w:szCs w:val="20"/>
                <w:lang w:val="en-GB" w:eastAsia="x-none"/>
              </w:rPr>
            </w:pPr>
            <w:r w:rsidRPr="000D3822">
              <w:rPr>
                <w:rFonts w:ascii="Times" w:eastAsia="Batang" w:hAnsi="Times" w:cs="Times New Roman"/>
                <w:b/>
                <w:sz w:val="20"/>
                <w:szCs w:val="24"/>
                <w:highlight w:val="green"/>
                <w:lang w:val="en-GB"/>
              </w:rPr>
              <w:t>Agreement</w:t>
            </w:r>
            <w:r w:rsidRPr="005E7057">
              <w:rPr>
                <w:rFonts w:ascii="Times" w:eastAsia="Batang" w:hAnsi="Times" w:cs="Times New Roman"/>
                <w:b/>
                <w:sz w:val="20"/>
                <w:szCs w:val="24"/>
                <w:lang w:val="en-GB"/>
              </w:rPr>
              <w:t xml:space="preserve"> </w:t>
            </w:r>
            <w:r w:rsidRPr="009A40B6">
              <w:rPr>
                <w:rFonts w:ascii="Times New Roman" w:eastAsia="Batang" w:hAnsi="Times New Roman" w:cs="Times New Roman"/>
                <w:b/>
                <w:sz w:val="20"/>
                <w:szCs w:val="20"/>
                <w:lang w:val="en-GB" w:eastAsia="x-none"/>
              </w:rPr>
              <w:t>[LTE-M]</w:t>
            </w:r>
          </w:p>
          <w:p w14:paraId="6FD5DC83" w14:textId="77777777" w:rsidR="00A23090" w:rsidRPr="000D3822" w:rsidRDefault="00A23090" w:rsidP="00A23090">
            <w:pPr>
              <w:tabs>
                <w:tab w:val="left" w:pos="1620"/>
              </w:tabs>
              <w:spacing w:after="0" w:line="240" w:lineRule="auto"/>
              <w:ind w:left="1701" w:hanging="1701"/>
              <w:jc w:val="both"/>
              <w:rPr>
                <w:rFonts w:ascii="Times New Roman" w:eastAsia="Times New Roman" w:hAnsi="Times New Roman" w:cs="Times New Roman"/>
                <w:bCs/>
                <w:sz w:val="20"/>
                <w:szCs w:val="20"/>
                <w:lang w:val="en-GB" w:eastAsia="zh-CN"/>
              </w:rPr>
            </w:pPr>
            <w:r w:rsidRPr="000D3822">
              <w:rPr>
                <w:rFonts w:ascii="Times New Roman" w:eastAsia="Times New Roman" w:hAnsi="Times New Roman" w:cs="Times New Roman"/>
                <w:bCs/>
                <w:sz w:val="20"/>
                <w:szCs w:val="20"/>
                <w:lang w:val="en-GB" w:eastAsia="en-GB"/>
              </w:rPr>
              <w:t>For dedicated PUR in idle mode, t</w:t>
            </w:r>
            <w:r w:rsidRPr="000D3822">
              <w:rPr>
                <w:rFonts w:ascii="Times New Roman" w:eastAsia="Times New Roman" w:hAnsi="Times New Roman" w:cs="Times New Roman"/>
                <w:bCs/>
                <w:sz w:val="20"/>
                <w:szCs w:val="20"/>
                <w:lang w:val="en-GB" w:eastAsia="zh-CN"/>
              </w:rPr>
              <w:t>he duration of the PUR SS window is configured by eNB</w:t>
            </w:r>
          </w:p>
          <w:p w14:paraId="2E919A71" w14:textId="7A797FED" w:rsidR="00A23090" w:rsidRPr="009462DA" w:rsidRDefault="00A23090" w:rsidP="00A23090">
            <w:pPr>
              <w:pStyle w:val="BodyText"/>
              <w:rPr>
                <w:lang w:val="en-US"/>
              </w:rPr>
            </w:pPr>
            <w:r w:rsidRPr="000D3822">
              <w:rPr>
                <w:rFonts w:ascii="Times New Roman" w:eastAsia="MS Gothic" w:hAnsi="Times New Roman" w:cs="Times New Roman"/>
                <w:iCs/>
                <w:kern w:val="2"/>
                <w:sz w:val="20"/>
                <w:szCs w:val="20"/>
                <w:lang w:val="en-CA" w:eastAsia="ja-JP"/>
              </w:rPr>
              <w:t>How the duration is configured, and the possible values, will be decided by RAN2.</w:t>
            </w:r>
          </w:p>
        </w:tc>
      </w:tr>
    </w:tbl>
    <w:p w14:paraId="0BB91F01" w14:textId="5AAB1867" w:rsidR="00060EA0" w:rsidRPr="00FA419D" w:rsidRDefault="00060EA0" w:rsidP="00E739EA">
      <w:pPr>
        <w:pStyle w:val="BodyText"/>
        <w:rPr>
          <w:lang w:val="en-CA"/>
        </w:rPr>
      </w:pPr>
    </w:p>
    <w:p w14:paraId="14ECDCDA" w14:textId="1FFD2E04" w:rsidR="00705E62" w:rsidRPr="00FA419D" w:rsidRDefault="00705E62" w:rsidP="00755A15">
      <w:pPr>
        <w:pStyle w:val="BodyText"/>
        <w:jc w:val="left"/>
        <w:rPr>
          <w:rFonts w:eastAsiaTheme="minorEastAsia"/>
          <w:lang w:val="en-CA"/>
        </w:rPr>
      </w:pPr>
      <w:r w:rsidRPr="00742AAE">
        <w:rPr>
          <w:sz w:val="20"/>
          <w:lang w:val="en-CA"/>
        </w:rPr>
        <w:t xml:space="preserve">In RAN2 the following agreements </w:t>
      </w:r>
      <w:r w:rsidR="008804D1" w:rsidRPr="00742AAE">
        <w:rPr>
          <w:sz w:val="20"/>
          <w:lang w:val="en-CA"/>
        </w:rPr>
        <w:t xml:space="preserve">have been </w:t>
      </w:r>
      <w:r w:rsidRPr="00742AAE">
        <w:rPr>
          <w:sz w:val="20"/>
          <w:lang w:val="en-CA"/>
        </w:rPr>
        <w:t>reached</w:t>
      </w:r>
      <w:r w:rsidR="008804D1" w:rsidRPr="00742AAE">
        <w:rPr>
          <w:sz w:val="20"/>
          <w:lang w:val="en-CA"/>
        </w:rPr>
        <w:t xml:space="preserve"> which are </w:t>
      </w:r>
      <w:r w:rsidR="00D64403" w:rsidRPr="00742AAE">
        <w:rPr>
          <w:sz w:val="20"/>
          <w:lang w:val="en-CA"/>
        </w:rPr>
        <w:t xml:space="preserve">most </w:t>
      </w:r>
      <w:r w:rsidR="008804D1" w:rsidRPr="00742AAE">
        <w:rPr>
          <w:sz w:val="20"/>
          <w:lang w:val="en-CA"/>
        </w:rPr>
        <w:t xml:space="preserve">relevant for </w:t>
      </w:r>
      <w:r w:rsidR="00D64403" w:rsidRPr="00742AAE">
        <w:rPr>
          <w:sz w:val="20"/>
          <w:lang w:val="en-CA"/>
        </w:rPr>
        <w:t>this contribution</w:t>
      </w:r>
      <w:r w:rsidRPr="00742AAE">
        <w:rPr>
          <w:sz w:val="20"/>
          <w:lang w:val="en-CA"/>
        </w:rPr>
        <w:t>:</w:t>
      </w:r>
    </w:p>
    <w:tbl>
      <w:tblPr>
        <w:tblStyle w:val="TableGrid"/>
        <w:tblW w:w="0" w:type="auto"/>
        <w:tblLook w:val="04A0" w:firstRow="1" w:lastRow="0" w:firstColumn="1" w:lastColumn="0" w:noHBand="0" w:noVBand="1"/>
      </w:tblPr>
      <w:tblGrid>
        <w:gridCol w:w="9629"/>
      </w:tblGrid>
      <w:tr w:rsidR="00705E62" w:rsidRPr="005A04B2" w14:paraId="3FD0B6AF" w14:textId="77777777" w:rsidTr="00A75F1D">
        <w:tc>
          <w:tcPr>
            <w:tcW w:w="10116" w:type="dxa"/>
          </w:tcPr>
          <w:p w14:paraId="07DBF487" w14:textId="77777777" w:rsidR="008804D1" w:rsidRPr="00742AAE" w:rsidRDefault="008804D1" w:rsidP="008804D1">
            <w:pPr>
              <w:pStyle w:val="Agreement"/>
              <w:rPr>
                <w:sz w:val="20"/>
                <w:lang w:val="en-CA"/>
              </w:rPr>
            </w:pPr>
            <w:r w:rsidRPr="00742AAE">
              <w:rPr>
                <w:sz w:val="20"/>
                <w:lang w:val="en-CA"/>
              </w:rPr>
              <w:t>Initially we will focus on dedicated preconfigured uplink resources in idle mode</w:t>
            </w:r>
          </w:p>
          <w:p w14:paraId="2D876ACA" w14:textId="487A437F" w:rsidR="00265891" w:rsidRPr="00742AAE" w:rsidRDefault="008804D1" w:rsidP="0047687E">
            <w:pPr>
              <w:pStyle w:val="Agreement"/>
              <w:numPr>
                <w:ilvl w:val="2"/>
                <w:numId w:val="14"/>
              </w:numPr>
              <w:rPr>
                <w:sz w:val="20"/>
                <w:lang w:val="en-CA"/>
              </w:rPr>
            </w:pPr>
            <w:r w:rsidRPr="00742AAE">
              <w:rPr>
                <w:sz w:val="20"/>
                <w:lang w:val="en-CA"/>
              </w:rPr>
              <w:t>Shared resources can also be discussed</w:t>
            </w:r>
          </w:p>
          <w:p w14:paraId="64C99CD5" w14:textId="4EE7CBEF" w:rsidR="00355F57" w:rsidRPr="00742AAE" w:rsidRDefault="00355F57" w:rsidP="00355F57">
            <w:pPr>
              <w:pStyle w:val="Agreement"/>
              <w:rPr>
                <w:sz w:val="20"/>
                <w:lang w:val="en-CA"/>
              </w:rPr>
            </w:pPr>
            <w:r w:rsidRPr="00742AAE">
              <w:rPr>
                <w:sz w:val="20"/>
                <w:lang w:val="en-CA"/>
              </w:rPr>
              <w:t>The eNB configures the dedicated preconfigured uplink resources via RRC dedicated signaling.</w:t>
            </w:r>
          </w:p>
          <w:p w14:paraId="032AD4CE" w14:textId="151C4CF2" w:rsidR="0034321B" w:rsidRPr="00742AAE" w:rsidRDefault="00355F57" w:rsidP="00617C83">
            <w:pPr>
              <w:pStyle w:val="Agreement"/>
              <w:ind w:left="1616" w:hanging="357"/>
              <w:rPr>
                <w:sz w:val="20"/>
                <w:lang w:val="en-CA"/>
              </w:rPr>
            </w:pPr>
            <w:r w:rsidRPr="00742AAE">
              <w:rPr>
                <w:sz w:val="20"/>
                <w:lang w:val="en-CA"/>
              </w:rPr>
              <w:t>Periodic D-PUR with duration is supported</w:t>
            </w:r>
          </w:p>
          <w:p w14:paraId="6F418E33" w14:textId="77777777" w:rsidR="0034321B" w:rsidRPr="00742AAE" w:rsidRDefault="0034321B" w:rsidP="00617C83">
            <w:pPr>
              <w:pStyle w:val="Agreement"/>
              <w:rPr>
                <w:rFonts w:cs="Arial"/>
                <w:sz w:val="20"/>
                <w:szCs w:val="18"/>
                <w:lang w:val="en-US"/>
              </w:rPr>
            </w:pPr>
            <w:r w:rsidRPr="00742AAE">
              <w:rPr>
                <w:rFonts w:cs="Arial"/>
                <w:sz w:val="20"/>
                <w:szCs w:val="18"/>
                <w:lang w:val="en-US"/>
              </w:rPr>
              <w:t xml:space="preserve">Multi-shot D-PUR is supported with the possibility to configure as a single shot. </w:t>
            </w:r>
          </w:p>
          <w:p w14:paraId="32F5F933" w14:textId="77777777" w:rsidR="0034321B" w:rsidRPr="00742AAE" w:rsidRDefault="0034321B" w:rsidP="00617C83">
            <w:pPr>
              <w:pStyle w:val="Agreement"/>
              <w:rPr>
                <w:rFonts w:cs="Arial"/>
                <w:sz w:val="20"/>
                <w:szCs w:val="18"/>
                <w:lang w:val="en-US"/>
              </w:rPr>
            </w:pPr>
            <w:r w:rsidRPr="00742AAE">
              <w:rPr>
                <w:rFonts w:cs="Arial"/>
                <w:sz w:val="20"/>
                <w:szCs w:val="18"/>
                <w:lang w:val="en-US"/>
              </w:rPr>
              <w:t>Network makes the decision on the D-PUR configuration.</w:t>
            </w:r>
          </w:p>
          <w:p w14:paraId="21B4E4E2" w14:textId="77777777" w:rsidR="0034321B" w:rsidRPr="00742AAE" w:rsidRDefault="0034321B" w:rsidP="00617C83">
            <w:pPr>
              <w:pStyle w:val="Agreement"/>
              <w:rPr>
                <w:rFonts w:cs="Arial"/>
                <w:sz w:val="20"/>
                <w:szCs w:val="18"/>
                <w:lang w:val="en-US"/>
              </w:rPr>
            </w:pPr>
            <w:bookmarkStart w:id="4" w:name="_Hlk4341821"/>
            <w:r w:rsidRPr="00742AAE">
              <w:rPr>
                <w:rFonts w:cs="Arial"/>
                <w:sz w:val="20"/>
                <w:szCs w:val="18"/>
                <w:lang w:val="en-US"/>
              </w:rPr>
              <w:t xml:space="preserve">The eNB can (re)configure and release D-PUR by dedicated RRC </w:t>
            </w:r>
            <w:r w:rsidRPr="00742AAE">
              <w:rPr>
                <w:rFonts w:cs="Arial"/>
                <w:sz w:val="20"/>
                <w:szCs w:val="18"/>
                <w:lang w:val="en-GB"/>
              </w:rPr>
              <w:t>signalling</w:t>
            </w:r>
          </w:p>
          <w:bookmarkEnd w:id="4"/>
          <w:p w14:paraId="3D8899C5" w14:textId="77777777" w:rsidR="00705E62" w:rsidRPr="00742AAE" w:rsidRDefault="0034321B" w:rsidP="00276944">
            <w:pPr>
              <w:pStyle w:val="Agreement"/>
              <w:ind w:left="1616" w:hanging="357"/>
              <w:rPr>
                <w:rFonts w:cs="Arial"/>
                <w:sz w:val="20"/>
                <w:szCs w:val="18"/>
                <w:lang w:val="en-US"/>
              </w:rPr>
            </w:pPr>
            <w:r w:rsidRPr="00742AAE">
              <w:rPr>
                <w:rFonts w:cs="Arial"/>
                <w:sz w:val="20"/>
                <w:szCs w:val="18"/>
                <w:lang w:val="en-US"/>
              </w:rPr>
              <w:t>D-PUR configuration can be set up without a pre-defined end (infinite).</w:t>
            </w:r>
          </w:p>
          <w:p w14:paraId="6DB87C89" w14:textId="77777777" w:rsidR="00124AF5" w:rsidRPr="00742AAE" w:rsidRDefault="00124AF5" w:rsidP="00124AF5">
            <w:pPr>
              <w:pStyle w:val="Agreement"/>
              <w:spacing w:line="240" w:lineRule="auto"/>
              <w:rPr>
                <w:sz w:val="20"/>
                <w:lang w:val="en-US"/>
              </w:rPr>
            </w:pPr>
            <w:r w:rsidRPr="00742AAE">
              <w:rPr>
                <w:sz w:val="20"/>
                <w:lang w:val="en-US"/>
              </w:rPr>
              <w:t xml:space="preserve">RRC response message needs to be supported by the UE and could </w:t>
            </w:r>
            <w:r w:rsidRPr="00742AAE">
              <w:rPr>
                <w:rFonts w:hint="eastAsia"/>
                <w:sz w:val="20"/>
                <w:lang w:val="en-US"/>
              </w:rPr>
              <w:t xml:space="preserve">be used </w:t>
            </w:r>
            <w:r w:rsidRPr="00742AAE">
              <w:rPr>
                <w:sz w:val="20"/>
                <w:lang w:val="en-US"/>
              </w:rPr>
              <w:t xml:space="preserve">in </w:t>
            </w:r>
            <w:r w:rsidRPr="00742AAE">
              <w:rPr>
                <w:rFonts w:hint="eastAsia"/>
                <w:sz w:val="20"/>
                <w:lang w:val="en-US"/>
              </w:rPr>
              <w:t>all cases</w:t>
            </w:r>
            <w:r w:rsidRPr="00742AAE">
              <w:rPr>
                <w:sz w:val="20"/>
                <w:lang w:val="en-US"/>
              </w:rPr>
              <w:t>.</w:t>
            </w:r>
          </w:p>
          <w:p w14:paraId="598E7B52" w14:textId="77777777" w:rsidR="00124AF5" w:rsidRPr="00742AAE" w:rsidRDefault="00124AF5" w:rsidP="00124AF5">
            <w:pPr>
              <w:pStyle w:val="Agreement"/>
              <w:spacing w:line="240" w:lineRule="auto"/>
              <w:rPr>
                <w:sz w:val="20"/>
                <w:lang w:val="en-US"/>
              </w:rPr>
            </w:pPr>
            <w:r w:rsidRPr="00742AAE">
              <w:rPr>
                <w:sz w:val="20"/>
                <w:lang w:val="en-US"/>
              </w:rPr>
              <w:t xml:space="preserve">For some cases L1 </w:t>
            </w:r>
            <w:proofErr w:type="spellStart"/>
            <w:r w:rsidRPr="00742AAE">
              <w:rPr>
                <w:sz w:val="20"/>
                <w:lang w:val="en-US"/>
              </w:rPr>
              <w:t>signalling</w:t>
            </w:r>
            <w:proofErr w:type="spellEnd"/>
            <w:r w:rsidRPr="00742AAE">
              <w:rPr>
                <w:sz w:val="20"/>
                <w:lang w:val="en-US"/>
              </w:rPr>
              <w:t xml:space="preserve"> is </w:t>
            </w:r>
            <w:proofErr w:type="gramStart"/>
            <w:r w:rsidRPr="00742AAE">
              <w:rPr>
                <w:sz w:val="20"/>
                <w:lang w:val="en-US"/>
              </w:rPr>
              <w:t>sufficient</w:t>
            </w:r>
            <w:proofErr w:type="gramEnd"/>
            <w:r w:rsidRPr="00742AAE">
              <w:rPr>
                <w:sz w:val="20"/>
                <w:lang w:val="en-US"/>
              </w:rPr>
              <w:t xml:space="preserve"> to acknowledge, i.e. RRC response message is not needed. </w:t>
            </w:r>
          </w:p>
          <w:p w14:paraId="4A1DD3D4" w14:textId="77777777" w:rsidR="00124AF5" w:rsidRPr="00742AAE" w:rsidRDefault="00124AF5" w:rsidP="00124AF5">
            <w:pPr>
              <w:pStyle w:val="Agreement"/>
              <w:spacing w:line="240" w:lineRule="auto"/>
              <w:rPr>
                <w:sz w:val="20"/>
                <w:lang w:val="en-US"/>
              </w:rPr>
            </w:pPr>
            <w:r w:rsidRPr="00742AAE">
              <w:rPr>
                <w:sz w:val="20"/>
                <w:lang w:val="en-US"/>
              </w:rPr>
              <w:t xml:space="preserve">RAN2 assumes the L1 </w:t>
            </w:r>
            <w:proofErr w:type="spellStart"/>
            <w:r w:rsidRPr="00742AAE">
              <w:rPr>
                <w:sz w:val="20"/>
                <w:lang w:val="en-US"/>
              </w:rPr>
              <w:t>signalling</w:t>
            </w:r>
            <w:proofErr w:type="spellEnd"/>
            <w:r w:rsidRPr="00742AAE">
              <w:rPr>
                <w:sz w:val="20"/>
                <w:lang w:val="en-US"/>
              </w:rPr>
              <w:t xml:space="preserve"> for acknowledgement is sent only after the eNB determines there is no pending downlink data or </w:t>
            </w:r>
            <w:proofErr w:type="spellStart"/>
            <w:r w:rsidRPr="00742AAE">
              <w:rPr>
                <w:sz w:val="20"/>
                <w:lang w:val="en-US"/>
              </w:rPr>
              <w:t>signalling</w:t>
            </w:r>
            <w:proofErr w:type="spellEnd"/>
            <w:r w:rsidRPr="00742AAE">
              <w:rPr>
                <w:sz w:val="20"/>
                <w:lang w:val="en-US"/>
              </w:rPr>
              <w:t xml:space="preserve">. </w:t>
            </w:r>
          </w:p>
          <w:p w14:paraId="70C82410" w14:textId="77777777" w:rsidR="00124AF5" w:rsidRPr="00742AAE" w:rsidRDefault="00124AF5" w:rsidP="00124AF5">
            <w:pPr>
              <w:pStyle w:val="Agreement"/>
              <w:spacing w:line="240" w:lineRule="auto"/>
              <w:rPr>
                <w:sz w:val="20"/>
              </w:rPr>
            </w:pPr>
            <w:r w:rsidRPr="00742AAE">
              <w:rPr>
                <w:sz w:val="20"/>
                <w:lang w:val="en-US"/>
              </w:rPr>
              <w:t xml:space="preserve">It is feasible to provide the UE with a UE-specific RNTI for D-PUR. </w:t>
            </w:r>
            <w:r w:rsidRPr="00742AAE">
              <w:rPr>
                <w:sz w:val="20"/>
              </w:rPr>
              <w:t xml:space="preserve">Common or shared RNTI is also feasible. </w:t>
            </w:r>
          </w:p>
          <w:p w14:paraId="4C2EF097" w14:textId="63227CA3" w:rsidR="00021050" w:rsidRPr="009462DA" w:rsidRDefault="00124AF5" w:rsidP="00617C83">
            <w:pPr>
              <w:pStyle w:val="Agreement"/>
              <w:spacing w:after="120" w:line="240" w:lineRule="auto"/>
              <w:ind w:left="1616" w:hanging="357"/>
              <w:rPr>
                <w:sz w:val="18"/>
                <w:lang w:val="en-US"/>
              </w:rPr>
            </w:pPr>
            <w:r w:rsidRPr="00742AAE">
              <w:rPr>
                <w:sz w:val="20"/>
                <w:lang w:val="en-US"/>
              </w:rPr>
              <w:t xml:space="preserve">The RNTI used for D-PUR is </w:t>
            </w:r>
            <w:proofErr w:type="spellStart"/>
            <w:r w:rsidRPr="00742AAE">
              <w:rPr>
                <w:sz w:val="20"/>
                <w:lang w:val="en-US"/>
              </w:rPr>
              <w:t>signalled</w:t>
            </w:r>
            <w:proofErr w:type="spellEnd"/>
            <w:r w:rsidRPr="00742AAE">
              <w:rPr>
                <w:sz w:val="20"/>
                <w:lang w:val="en-US"/>
              </w:rPr>
              <w:t xml:space="preserve"> together with </w:t>
            </w:r>
            <w:proofErr w:type="gramStart"/>
            <w:r w:rsidRPr="00742AAE">
              <w:rPr>
                <w:sz w:val="20"/>
                <w:lang w:val="en-US"/>
              </w:rPr>
              <w:t>other</w:t>
            </w:r>
            <w:proofErr w:type="gramEnd"/>
            <w:r w:rsidRPr="00742AAE">
              <w:rPr>
                <w:sz w:val="20"/>
                <w:lang w:val="en-US"/>
              </w:rPr>
              <w:t xml:space="preserve"> D-PUR configuration</w:t>
            </w:r>
          </w:p>
        </w:tc>
      </w:tr>
    </w:tbl>
    <w:p w14:paraId="21F3AB22" w14:textId="77777777" w:rsidR="003136DA" w:rsidRPr="00FA419D" w:rsidRDefault="003136DA" w:rsidP="00E739EA">
      <w:pPr>
        <w:pStyle w:val="BodyText"/>
        <w:rPr>
          <w:lang w:val="en-CA"/>
        </w:rPr>
      </w:pPr>
    </w:p>
    <w:p w14:paraId="2A721032" w14:textId="70D073F0" w:rsidR="00477768" w:rsidRPr="00463C5F" w:rsidRDefault="00E739EA" w:rsidP="00463C5F">
      <w:pPr>
        <w:pStyle w:val="BodyText"/>
        <w:rPr>
          <w:sz w:val="20"/>
          <w:lang w:val="en-CA"/>
        </w:rPr>
      </w:pPr>
      <w:r w:rsidRPr="00463C5F">
        <w:rPr>
          <w:sz w:val="20"/>
          <w:lang w:val="en-CA"/>
        </w:rPr>
        <w:lastRenderedPageBreak/>
        <w:t xml:space="preserve">In this </w:t>
      </w:r>
      <w:r w:rsidR="00712A76">
        <w:rPr>
          <w:sz w:val="20"/>
          <w:lang w:val="en-CA"/>
        </w:rPr>
        <w:t>revision</w:t>
      </w:r>
      <w:r w:rsidR="00712A76" w:rsidRPr="00463C5F">
        <w:rPr>
          <w:sz w:val="20"/>
          <w:lang w:val="en-CA"/>
        </w:rPr>
        <w:t xml:space="preserve"> </w:t>
      </w:r>
      <w:r w:rsidRPr="00463C5F">
        <w:rPr>
          <w:sz w:val="20"/>
          <w:lang w:val="en-CA"/>
        </w:rPr>
        <w:t xml:space="preserve">we </w:t>
      </w:r>
      <w:r w:rsidR="00754E7F" w:rsidRPr="00463C5F">
        <w:rPr>
          <w:sz w:val="20"/>
          <w:lang w:val="en-CA"/>
        </w:rPr>
        <w:t xml:space="preserve">continue to </w:t>
      </w:r>
      <w:r w:rsidRPr="00463C5F">
        <w:rPr>
          <w:sz w:val="20"/>
          <w:lang w:val="en-CA"/>
        </w:rPr>
        <w:t xml:space="preserve">discuss </w:t>
      </w:r>
      <w:r w:rsidR="008A66DF" w:rsidRPr="00463C5F">
        <w:rPr>
          <w:sz w:val="20"/>
          <w:lang w:val="en-CA"/>
        </w:rPr>
        <w:t xml:space="preserve">how </w:t>
      </w:r>
      <w:r w:rsidR="00445D08" w:rsidRPr="00463C5F">
        <w:rPr>
          <w:sz w:val="20"/>
          <w:lang w:val="en-CA"/>
        </w:rPr>
        <w:t xml:space="preserve">it can be ensured </w:t>
      </w:r>
      <w:r w:rsidR="00E17F07" w:rsidRPr="00463C5F">
        <w:rPr>
          <w:sz w:val="20"/>
          <w:lang w:val="en-CA"/>
        </w:rPr>
        <w:t>that the periodic resources of different PUR UEs do not overlap</w:t>
      </w:r>
      <w:r w:rsidR="00712A76">
        <w:rPr>
          <w:sz w:val="20"/>
          <w:lang w:val="en-CA"/>
        </w:rPr>
        <w:t xml:space="preserve">, and new </w:t>
      </w:r>
      <w:proofErr w:type="spellStart"/>
      <w:r w:rsidR="00712A76">
        <w:rPr>
          <w:sz w:val="20"/>
          <w:lang w:val="en-CA"/>
        </w:rPr>
        <w:t>evualtion</w:t>
      </w:r>
      <w:proofErr w:type="spellEnd"/>
      <w:r w:rsidR="00712A76">
        <w:rPr>
          <w:sz w:val="20"/>
          <w:lang w:val="en-CA"/>
        </w:rPr>
        <w:t xml:space="preserve"> results have been added to give input to the discussion of the PUR periodicity is configured</w:t>
      </w:r>
      <w:r w:rsidR="008304E0" w:rsidRPr="00463C5F">
        <w:rPr>
          <w:sz w:val="20"/>
          <w:lang w:val="en-CA"/>
        </w:rPr>
        <w:t>.</w:t>
      </w:r>
    </w:p>
    <w:p w14:paraId="74E42707" w14:textId="77777777" w:rsidR="004000E8" w:rsidRPr="00CE0424" w:rsidRDefault="00230D18" w:rsidP="00CE0424">
      <w:pPr>
        <w:pStyle w:val="Heading1"/>
      </w:pPr>
      <w:bookmarkStart w:id="5" w:name="_Ref178064866"/>
      <w:r>
        <w:t>2</w:t>
      </w:r>
      <w:r>
        <w:tab/>
      </w:r>
      <w:r w:rsidR="004000E8" w:rsidRPr="00CE0424">
        <w:t>Discussion</w:t>
      </w:r>
      <w:bookmarkEnd w:id="5"/>
    </w:p>
    <w:p w14:paraId="7B7C7AE3" w14:textId="1175F892" w:rsidR="00FA1530" w:rsidRPr="008716FC" w:rsidRDefault="00BD0B99" w:rsidP="008716FC">
      <w:pPr>
        <w:jc w:val="both"/>
        <w:rPr>
          <w:rFonts w:ascii="Arial" w:hAnsi="Arial" w:cs="Arial"/>
          <w:sz w:val="20"/>
          <w:lang w:val="en-CA"/>
        </w:rPr>
      </w:pPr>
      <w:r w:rsidRPr="008716FC">
        <w:rPr>
          <w:rFonts w:ascii="Arial" w:hAnsi="Arial" w:cs="Arial"/>
          <w:sz w:val="20"/>
          <w:lang w:val="en-CA"/>
        </w:rPr>
        <w:t xml:space="preserve">In </w:t>
      </w:r>
      <w:r w:rsidR="00C32572" w:rsidRPr="008716FC">
        <w:rPr>
          <w:rFonts w:ascii="Arial" w:hAnsi="Arial" w:cs="Arial"/>
          <w:sz w:val="20"/>
          <w:lang w:val="en-CA"/>
        </w:rPr>
        <w:t xml:space="preserve">the </w:t>
      </w:r>
      <w:r w:rsidR="00E20790" w:rsidRPr="008716FC">
        <w:rPr>
          <w:rFonts w:ascii="Arial" w:hAnsi="Arial" w:cs="Arial"/>
          <w:sz w:val="20"/>
          <w:lang w:val="en-CA"/>
        </w:rPr>
        <w:t>following,</w:t>
      </w:r>
      <w:r w:rsidRPr="008716FC">
        <w:rPr>
          <w:rFonts w:ascii="Arial" w:hAnsi="Arial" w:cs="Arial"/>
          <w:sz w:val="20"/>
          <w:lang w:val="en-CA"/>
        </w:rPr>
        <w:t xml:space="preserve"> dedicated PUR in Idle mode is discussed unless mentioned otherwise.</w:t>
      </w:r>
    </w:p>
    <w:p w14:paraId="7C5142F4" w14:textId="2BAF0A95" w:rsidR="00DB4602" w:rsidRPr="008716FC" w:rsidRDefault="00667CDB" w:rsidP="008716FC">
      <w:pPr>
        <w:pStyle w:val="Heading2"/>
        <w:jc w:val="both"/>
        <w:rPr>
          <w:sz w:val="28"/>
          <w:lang w:val="en-CA"/>
        </w:rPr>
      </w:pPr>
      <w:r w:rsidRPr="008716FC">
        <w:rPr>
          <w:sz w:val="28"/>
          <w:lang w:val="en-CA"/>
        </w:rPr>
        <w:t xml:space="preserve">2.1 </w:t>
      </w:r>
      <w:r w:rsidR="00DB4602" w:rsidRPr="008716FC">
        <w:rPr>
          <w:sz w:val="28"/>
          <w:lang w:val="en-CA"/>
        </w:rPr>
        <w:t>SFN-based PUR</w:t>
      </w:r>
    </w:p>
    <w:p w14:paraId="432AC796" w14:textId="2F131125" w:rsidR="00FC27F9" w:rsidRPr="008716FC" w:rsidRDefault="00B3118D" w:rsidP="008716FC">
      <w:pPr>
        <w:jc w:val="both"/>
        <w:rPr>
          <w:rFonts w:ascii="Arial" w:hAnsi="Arial" w:cs="Arial"/>
          <w:sz w:val="20"/>
          <w:lang w:val="en-CA"/>
        </w:rPr>
      </w:pPr>
      <w:r w:rsidRPr="008716FC">
        <w:rPr>
          <w:rFonts w:ascii="Arial" w:hAnsi="Arial" w:cs="Arial"/>
          <w:sz w:val="20"/>
          <w:lang w:val="en-CA"/>
        </w:rPr>
        <w:t xml:space="preserve">The PUR </w:t>
      </w:r>
      <w:proofErr w:type="gramStart"/>
      <w:r w:rsidRPr="008716FC">
        <w:rPr>
          <w:rFonts w:ascii="Arial" w:hAnsi="Arial" w:cs="Arial"/>
          <w:sz w:val="20"/>
          <w:lang w:val="en-CA"/>
        </w:rPr>
        <w:t>start</w:t>
      </w:r>
      <w:proofErr w:type="gramEnd"/>
      <w:r w:rsidRPr="008716FC">
        <w:rPr>
          <w:rFonts w:ascii="Arial" w:hAnsi="Arial" w:cs="Arial"/>
          <w:sz w:val="20"/>
          <w:lang w:val="en-CA"/>
        </w:rPr>
        <w:t xml:space="preserve"> position and </w:t>
      </w:r>
      <w:r w:rsidR="00AD2125" w:rsidRPr="008716FC">
        <w:rPr>
          <w:rFonts w:ascii="Arial" w:hAnsi="Arial" w:cs="Arial"/>
          <w:sz w:val="20"/>
          <w:lang w:val="en-CA"/>
        </w:rPr>
        <w:t xml:space="preserve">the PUR periodicity can either be based on clock time or SFN. </w:t>
      </w:r>
      <w:r w:rsidR="00F30BD4" w:rsidRPr="008716FC">
        <w:rPr>
          <w:rFonts w:ascii="Arial" w:hAnsi="Arial" w:cs="Arial"/>
          <w:sz w:val="20"/>
          <w:lang w:val="en-CA"/>
        </w:rPr>
        <w:t xml:space="preserve">The benefit of clock time is that </w:t>
      </w:r>
      <w:r w:rsidR="001C50F1" w:rsidRPr="008716FC">
        <w:rPr>
          <w:rFonts w:ascii="Arial" w:hAnsi="Arial" w:cs="Arial"/>
          <w:sz w:val="20"/>
          <w:lang w:val="en-CA"/>
        </w:rPr>
        <w:t xml:space="preserve">for longer periodicities </w:t>
      </w:r>
      <w:r w:rsidR="00AA4BA9" w:rsidRPr="008716FC">
        <w:rPr>
          <w:rFonts w:ascii="Arial" w:hAnsi="Arial" w:cs="Arial"/>
          <w:sz w:val="20"/>
          <w:lang w:val="en-CA"/>
        </w:rPr>
        <w:t xml:space="preserve">it may be more natural for the application layer, e.g. to transmit a sensor report every 24h. </w:t>
      </w:r>
      <w:r w:rsidR="00FF740E" w:rsidRPr="008716FC">
        <w:rPr>
          <w:rFonts w:ascii="Arial" w:hAnsi="Arial" w:cs="Arial"/>
          <w:sz w:val="20"/>
          <w:lang w:val="en-CA"/>
        </w:rPr>
        <w:t xml:space="preserve">An SFN based solution would be limited to ~3h </w:t>
      </w:r>
      <w:r w:rsidR="00C9318D" w:rsidRPr="008716FC">
        <w:rPr>
          <w:rFonts w:ascii="Arial" w:hAnsi="Arial" w:cs="Arial"/>
          <w:sz w:val="20"/>
          <w:lang w:val="en-CA"/>
        </w:rPr>
        <w:t xml:space="preserve">(SFN and H-SFN numbering </w:t>
      </w:r>
      <w:r w:rsidR="00D21980" w:rsidRPr="008716FC">
        <w:rPr>
          <w:rFonts w:ascii="Arial" w:hAnsi="Arial" w:cs="Arial"/>
          <w:sz w:val="20"/>
          <w:lang w:val="en-CA"/>
        </w:rPr>
        <w:t>1048576 radio frames</w:t>
      </w:r>
      <w:r w:rsidR="00A52651" w:rsidRPr="008716FC">
        <w:rPr>
          <w:rFonts w:ascii="Arial" w:hAnsi="Arial" w:cs="Arial"/>
          <w:sz w:val="20"/>
          <w:lang w:val="en-CA"/>
        </w:rPr>
        <w:t>)</w:t>
      </w:r>
      <w:r w:rsidR="00A25EC0" w:rsidRPr="008716FC">
        <w:rPr>
          <w:rFonts w:ascii="Arial" w:hAnsi="Arial" w:cs="Arial"/>
          <w:sz w:val="20"/>
          <w:lang w:val="en-CA"/>
        </w:rPr>
        <w:t xml:space="preserve">, but additional H-SFN </w:t>
      </w:r>
      <w:r w:rsidR="00ED29BF" w:rsidRPr="008716FC">
        <w:rPr>
          <w:rFonts w:ascii="Arial" w:hAnsi="Arial" w:cs="Arial"/>
          <w:sz w:val="20"/>
          <w:lang w:val="en-CA"/>
        </w:rPr>
        <w:t xml:space="preserve">bits could be kept track of in the network </w:t>
      </w:r>
      <w:r w:rsidR="0015128B" w:rsidRPr="008716FC">
        <w:rPr>
          <w:rFonts w:ascii="Arial" w:hAnsi="Arial" w:cs="Arial"/>
          <w:sz w:val="20"/>
          <w:lang w:val="en-CA"/>
        </w:rPr>
        <w:t>and communicated to the UE as part of the PUR configuration if longer periodicities are desired.</w:t>
      </w:r>
      <w:r w:rsidR="002D2281" w:rsidRPr="008716FC">
        <w:rPr>
          <w:rFonts w:ascii="Arial" w:hAnsi="Arial" w:cs="Arial"/>
          <w:sz w:val="20"/>
          <w:lang w:val="en-CA"/>
        </w:rPr>
        <w:t xml:space="preserve"> Furthermore, a</w:t>
      </w:r>
      <w:r w:rsidR="00EA325C" w:rsidRPr="008716FC">
        <w:rPr>
          <w:rFonts w:ascii="Arial" w:hAnsi="Arial" w:cs="Arial"/>
          <w:sz w:val="20"/>
          <w:lang w:val="en-CA"/>
        </w:rPr>
        <w:t>n</w:t>
      </w:r>
      <w:r w:rsidR="001127EB" w:rsidRPr="008716FC">
        <w:rPr>
          <w:rFonts w:ascii="Arial" w:hAnsi="Arial" w:cs="Arial"/>
          <w:sz w:val="20"/>
          <w:lang w:val="en-CA"/>
        </w:rPr>
        <w:t xml:space="preserve"> SFN based periodicity would drift over the clock hours such that it would not be possible to </w:t>
      </w:r>
      <w:r w:rsidR="00EB1297" w:rsidRPr="008716FC">
        <w:rPr>
          <w:rFonts w:ascii="Arial" w:hAnsi="Arial" w:cs="Arial"/>
          <w:sz w:val="20"/>
          <w:lang w:val="en-CA"/>
        </w:rPr>
        <w:t xml:space="preserve">consistently configure a report e.g. at midnight every day. </w:t>
      </w:r>
      <w:r w:rsidR="00EA325C" w:rsidRPr="008716FC">
        <w:rPr>
          <w:rFonts w:ascii="Arial" w:hAnsi="Arial" w:cs="Arial"/>
          <w:sz w:val="20"/>
          <w:lang w:val="en-CA"/>
        </w:rPr>
        <w:t xml:space="preserve">This is not </w:t>
      </w:r>
      <w:r w:rsidR="002F457F" w:rsidRPr="008716FC">
        <w:rPr>
          <w:rFonts w:ascii="Arial" w:hAnsi="Arial" w:cs="Arial"/>
          <w:sz w:val="20"/>
          <w:lang w:val="en-CA"/>
        </w:rPr>
        <w:t xml:space="preserve">a </w:t>
      </w:r>
      <w:r w:rsidR="002D2281" w:rsidRPr="008716FC">
        <w:rPr>
          <w:rFonts w:ascii="Arial" w:hAnsi="Arial" w:cs="Arial"/>
          <w:sz w:val="20"/>
          <w:lang w:val="en-CA"/>
        </w:rPr>
        <w:t xml:space="preserve">severe drawback and it could easily be avoided by the </w:t>
      </w:r>
      <w:r w:rsidR="00B974D1" w:rsidRPr="008716FC">
        <w:rPr>
          <w:rFonts w:ascii="Arial" w:hAnsi="Arial" w:cs="Arial"/>
          <w:sz w:val="20"/>
          <w:lang w:val="en-CA"/>
        </w:rPr>
        <w:t>one-shot</w:t>
      </w:r>
      <w:r w:rsidR="002D2281" w:rsidRPr="008716FC">
        <w:rPr>
          <w:rFonts w:ascii="Arial" w:hAnsi="Arial" w:cs="Arial"/>
          <w:sz w:val="20"/>
          <w:lang w:val="en-CA"/>
        </w:rPr>
        <w:t xml:space="preserve"> PUR</w:t>
      </w:r>
      <w:r w:rsidR="00ED52A8" w:rsidRPr="008716FC">
        <w:rPr>
          <w:rFonts w:ascii="Arial" w:hAnsi="Arial" w:cs="Arial"/>
          <w:sz w:val="20"/>
          <w:lang w:val="en-CA"/>
        </w:rPr>
        <w:t xml:space="preserve"> if needed</w:t>
      </w:r>
      <w:r w:rsidR="002D2281" w:rsidRPr="008716FC">
        <w:rPr>
          <w:rFonts w:ascii="Arial" w:hAnsi="Arial" w:cs="Arial"/>
          <w:sz w:val="20"/>
          <w:lang w:val="en-CA"/>
        </w:rPr>
        <w:t>.</w:t>
      </w:r>
      <w:r w:rsidR="007507D4" w:rsidRPr="008716FC">
        <w:rPr>
          <w:rFonts w:ascii="Arial" w:hAnsi="Arial" w:cs="Arial"/>
          <w:sz w:val="20"/>
          <w:lang w:val="en-CA"/>
        </w:rPr>
        <w:t xml:space="preserve"> The problem with the clock</w:t>
      </w:r>
      <w:r w:rsidR="005734DD" w:rsidRPr="008716FC">
        <w:rPr>
          <w:rFonts w:ascii="Arial" w:hAnsi="Arial" w:cs="Arial"/>
          <w:sz w:val="20"/>
          <w:lang w:val="en-CA"/>
        </w:rPr>
        <w:t>-</w:t>
      </w:r>
      <w:r w:rsidR="007507D4" w:rsidRPr="008716FC">
        <w:rPr>
          <w:rFonts w:ascii="Arial" w:hAnsi="Arial" w:cs="Arial"/>
          <w:sz w:val="20"/>
          <w:lang w:val="en-CA"/>
        </w:rPr>
        <w:t xml:space="preserve">based solution is that </w:t>
      </w:r>
      <w:r w:rsidR="00CF7ABE" w:rsidRPr="008716FC">
        <w:rPr>
          <w:rFonts w:ascii="Arial" w:hAnsi="Arial" w:cs="Arial"/>
          <w:sz w:val="20"/>
          <w:lang w:val="en-CA"/>
        </w:rPr>
        <w:t xml:space="preserve">it is difficult to </w:t>
      </w:r>
      <w:r w:rsidR="005F5C34" w:rsidRPr="008716FC">
        <w:rPr>
          <w:rFonts w:ascii="Arial" w:hAnsi="Arial" w:cs="Arial"/>
          <w:sz w:val="20"/>
          <w:lang w:val="en-CA"/>
        </w:rPr>
        <w:t xml:space="preserve">unambiguously define the subframe for transmission. </w:t>
      </w:r>
      <w:r w:rsidR="001F1F31" w:rsidRPr="008716FC">
        <w:rPr>
          <w:rFonts w:ascii="Arial" w:hAnsi="Arial" w:cs="Arial"/>
          <w:sz w:val="20"/>
          <w:lang w:val="en-CA"/>
        </w:rPr>
        <w:t xml:space="preserve">That is, </w:t>
      </w:r>
      <w:r w:rsidR="0012641B">
        <w:rPr>
          <w:rFonts w:ascii="Arial" w:hAnsi="Arial" w:cs="Arial"/>
          <w:sz w:val="20"/>
          <w:lang w:val="en-CA"/>
        </w:rPr>
        <w:t>due to clock drift, the lack of SFN to clock time mapping, etc. the UE and NW may end up having different understanding of in which subframe the PUR transmission should take place. I</w:t>
      </w:r>
      <w:r w:rsidR="001F1F31" w:rsidRPr="008716FC">
        <w:rPr>
          <w:rFonts w:ascii="Arial" w:hAnsi="Arial" w:cs="Arial"/>
          <w:sz w:val="20"/>
          <w:lang w:val="en-CA"/>
        </w:rPr>
        <w:t>n other clock</w:t>
      </w:r>
      <w:r w:rsidR="0012641B">
        <w:rPr>
          <w:rFonts w:ascii="Arial" w:hAnsi="Arial" w:cs="Arial"/>
          <w:sz w:val="20"/>
          <w:lang w:val="en-CA"/>
        </w:rPr>
        <w:t>-</w:t>
      </w:r>
      <w:r w:rsidR="001F1F31" w:rsidRPr="008716FC">
        <w:rPr>
          <w:rFonts w:ascii="Arial" w:hAnsi="Arial" w:cs="Arial"/>
          <w:sz w:val="20"/>
          <w:lang w:val="en-CA"/>
        </w:rPr>
        <w:t>base</w:t>
      </w:r>
      <w:r w:rsidR="005734DD" w:rsidRPr="008716FC">
        <w:rPr>
          <w:rFonts w:ascii="Arial" w:hAnsi="Arial" w:cs="Arial"/>
          <w:sz w:val="20"/>
          <w:lang w:val="en-CA"/>
        </w:rPr>
        <w:t>d</w:t>
      </w:r>
      <w:r w:rsidR="001F1F31" w:rsidRPr="008716FC">
        <w:rPr>
          <w:rFonts w:ascii="Arial" w:hAnsi="Arial" w:cs="Arial"/>
          <w:sz w:val="20"/>
          <w:lang w:val="en-CA"/>
        </w:rPr>
        <w:t xml:space="preserve"> solutions</w:t>
      </w:r>
      <w:r w:rsidR="008B5CB1" w:rsidRPr="008716FC">
        <w:rPr>
          <w:rFonts w:ascii="Arial" w:hAnsi="Arial" w:cs="Arial"/>
          <w:sz w:val="20"/>
          <w:lang w:val="en-CA"/>
        </w:rPr>
        <w:t xml:space="preserve"> the UE or </w:t>
      </w:r>
      <w:r w:rsidR="00604ECA" w:rsidRPr="008716FC">
        <w:rPr>
          <w:rFonts w:ascii="Arial" w:hAnsi="Arial" w:cs="Arial"/>
          <w:sz w:val="20"/>
          <w:lang w:val="en-CA"/>
        </w:rPr>
        <w:t xml:space="preserve">the </w:t>
      </w:r>
      <w:r w:rsidR="008B5CB1" w:rsidRPr="008716FC">
        <w:rPr>
          <w:rFonts w:ascii="Arial" w:hAnsi="Arial" w:cs="Arial"/>
          <w:sz w:val="20"/>
          <w:lang w:val="en-CA"/>
        </w:rPr>
        <w:t>network trigger</w:t>
      </w:r>
      <w:r w:rsidR="00604ECA" w:rsidRPr="008716FC">
        <w:rPr>
          <w:rFonts w:ascii="Arial" w:hAnsi="Arial" w:cs="Arial"/>
          <w:sz w:val="20"/>
          <w:lang w:val="en-CA"/>
        </w:rPr>
        <w:t>s</w:t>
      </w:r>
      <w:r w:rsidR="008B5CB1" w:rsidRPr="008716FC">
        <w:rPr>
          <w:rFonts w:ascii="Arial" w:hAnsi="Arial" w:cs="Arial"/>
          <w:sz w:val="20"/>
          <w:lang w:val="en-CA"/>
        </w:rPr>
        <w:t xml:space="preserve"> a </w:t>
      </w:r>
      <w:r w:rsidR="0062685F" w:rsidRPr="008716FC">
        <w:rPr>
          <w:rFonts w:ascii="Arial" w:hAnsi="Arial" w:cs="Arial"/>
          <w:sz w:val="20"/>
          <w:lang w:val="en-CA"/>
        </w:rPr>
        <w:t xml:space="preserve">transmission at the expiration of a timer. For example, TAU is </w:t>
      </w:r>
      <w:r w:rsidR="000F6EB9" w:rsidRPr="008716FC">
        <w:rPr>
          <w:rFonts w:ascii="Arial" w:hAnsi="Arial" w:cs="Arial"/>
          <w:sz w:val="20"/>
          <w:lang w:val="en-CA"/>
        </w:rPr>
        <w:t xml:space="preserve">triggered </w:t>
      </w:r>
      <w:r w:rsidR="0062685F" w:rsidRPr="008716FC">
        <w:rPr>
          <w:rFonts w:ascii="Arial" w:hAnsi="Arial" w:cs="Arial"/>
          <w:sz w:val="20"/>
          <w:lang w:val="en-CA"/>
        </w:rPr>
        <w:t xml:space="preserve">in the UE </w:t>
      </w:r>
      <w:r w:rsidR="0092293C" w:rsidRPr="008716FC">
        <w:rPr>
          <w:rFonts w:ascii="Arial" w:hAnsi="Arial" w:cs="Arial"/>
          <w:sz w:val="20"/>
          <w:lang w:val="en-CA"/>
        </w:rPr>
        <w:t xml:space="preserve">for Rel-12 PSM. However, for these solutions </w:t>
      </w:r>
      <w:r w:rsidR="009762A5" w:rsidRPr="008716FC">
        <w:rPr>
          <w:rFonts w:ascii="Arial" w:hAnsi="Arial" w:cs="Arial"/>
          <w:sz w:val="20"/>
          <w:lang w:val="en-CA"/>
        </w:rPr>
        <w:t xml:space="preserve">it is not </w:t>
      </w:r>
      <w:r w:rsidR="0092293C" w:rsidRPr="008716FC">
        <w:rPr>
          <w:rFonts w:ascii="Arial" w:hAnsi="Arial" w:cs="Arial"/>
          <w:sz w:val="20"/>
          <w:lang w:val="en-CA"/>
        </w:rPr>
        <w:t xml:space="preserve">required that the UE and eNB have a common understanding of </w:t>
      </w:r>
      <w:r w:rsidR="00B3786B" w:rsidRPr="008716FC">
        <w:rPr>
          <w:rFonts w:ascii="Arial" w:hAnsi="Arial" w:cs="Arial"/>
          <w:sz w:val="20"/>
          <w:lang w:val="en-CA"/>
        </w:rPr>
        <w:t>which subframe the transmission will take place in. For the unambiguou</w:t>
      </w:r>
      <w:r w:rsidR="00624E0C" w:rsidRPr="008716FC">
        <w:rPr>
          <w:rFonts w:ascii="Arial" w:hAnsi="Arial" w:cs="Arial"/>
          <w:sz w:val="20"/>
          <w:lang w:val="en-CA"/>
        </w:rPr>
        <w:t>s definition of the</w:t>
      </w:r>
      <w:r w:rsidR="00163503" w:rsidRPr="008716FC">
        <w:rPr>
          <w:rFonts w:ascii="Arial" w:hAnsi="Arial" w:cs="Arial"/>
          <w:sz w:val="20"/>
          <w:lang w:val="en-CA"/>
        </w:rPr>
        <w:t xml:space="preserve"> PUR</w:t>
      </w:r>
      <w:r w:rsidR="00624E0C" w:rsidRPr="008716FC">
        <w:rPr>
          <w:rFonts w:ascii="Arial" w:hAnsi="Arial" w:cs="Arial"/>
          <w:sz w:val="20"/>
          <w:lang w:val="en-CA"/>
        </w:rPr>
        <w:t xml:space="preserve"> transmission subframe, the same principle as for paging must be applied.</w:t>
      </w:r>
    </w:p>
    <w:p w14:paraId="252C1B18" w14:textId="2FBD597C" w:rsidR="00B76400" w:rsidRPr="008716FC" w:rsidRDefault="00B76400" w:rsidP="00B76400">
      <w:pPr>
        <w:pStyle w:val="Proposal"/>
        <w:rPr>
          <w:rFonts w:cs="Arial"/>
          <w:sz w:val="20"/>
          <w:lang w:val="en-CA"/>
        </w:rPr>
      </w:pPr>
      <w:bookmarkStart w:id="6" w:name="_Toc16779683"/>
      <w:r w:rsidRPr="008716FC">
        <w:rPr>
          <w:rFonts w:cs="Arial"/>
          <w:sz w:val="20"/>
          <w:lang w:val="en-CA"/>
        </w:rPr>
        <w:t xml:space="preserve">PUR </w:t>
      </w:r>
      <w:r w:rsidR="000C38B0" w:rsidRPr="008716FC">
        <w:rPr>
          <w:rFonts w:cs="Arial"/>
          <w:sz w:val="20"/>
          <w:lang w:val="en-CA"/>
        </w:rPr>
        <w:t xml:space="preserve">periodicity and start position </w:t>
      </w:r>
      <w:r w:rsidR="00ED2A20" w:rsidRPr="008716FC">
        <w:rPr>
          <w:rFonts w:cs="Arial"/>
          <w:sz w:val="20"/>
          <w:lang w:val="en-CA"/>
        </w:rPr>
        <w:t>are</w:t>
      </w:r>
      <w:r w:rsidR="000C38B0" w:rsidRPr="008716FC">
        <w:rPr>
          <w:rFonts w:cs="Arial"/>
          <w:sz w:val="20"/>
          <w:lang w:val="en-CA"/>
        </w:rPr>
        <w:t xml:space="preserve"> based on </w:t>
      </w:r>
      <w:r w:rsidR="00E318CA" w:rsidRPr="008716FC">
        <w:rPr>
          <w:rFonts w:cs="Arial"/>
          <w:sz w:val="20"/>
          <w:lang w:val="en-CA"/>
        </w:rPr>
        <w:t xml:space="preserve">legacy counters: </w:t>
      </w:r>
      <w:r w:rsidR="005A21FD" w:rsidRPr="008716FC">
        <w:rPr>
          <w:rFonts w:cs="Arial"/>
          <w:sz w:val="20"/>
          <w:lang w:val="en-CA"/>
        </w:rPr>
        <w:t xml:space="preserve">subframe, </w:t>
      </w:r>
      <w:r w:rsidR="000C38B0" w:rsidRPr="008716FC">
        <w:rPr>
          <w:rFonts w:cs="Arial"/>
          <w:sz w:val="20"/>
          <w:lang w:val="en-CA"/>
        </w:rPr>
        <w:t>SFN</w:t>
      </w:r>
      <w:r w:rsidR="005A21FD" w:rsidRPr="008716FC">
        <w:rPr>
          <w:rFonts w:cs="Arial"/>
          <w:sz w:val="20"/>
          <w:lang w:val="en-CA"/>
        </w:rPr>
        <w:t>, H-SFN</w:t>
      </w:r>
      <w:r w:rsidRPr="008716FC">
        <w:rPr>
          <w:rFonts w:cs="Arial"/>
          <w:sz w:val="20"/>
          <w:lang w:val="en-CA"/>
        </w:rPr>
        <w:t>.</w:t>
      </w:r>
      <w:bookmarkEnd w:id="6"/>
    </w:p>
    <w:p w14:paraId="043D196B" w14:textId="77777777" w:rsidR="00667CDB" w:rsidRPr="008716FC" w:rsidRDefault="00667CDB" w:rsidP="00B910AC">
      <w:pPr>
        <w:rPr>
          <w:rFonts w:ascii="Arial" w:hAnsi="Arial" w:cs="Arial"/>
          <w:sz w:val="20"/>
          <w:lang w:val="en-CA"/>
        </w:rPr>
      </w:pPr>
    </w:p>
    <w:p w14:paraId="50F0FD35" w14:textId="445410B2" w:rsidR="00667CDB" w:rsidRDefault="00667CDB" w:rsidP="00667CDB">
      <w:pPr>
        <w:pStyle w:val="Heading2"/>
        <w:rPr>
          <w:rFonts w:cs="Arial"/>
          <w:lang w:val="en-CA"/>
        </w:rPr>
      </w:pPr>
      <w:r>
        <w:t>2.</w:t>
      </w:r>
      <w:r w:rsidR="00FD3E3A">
        <w:t>2</w:t>
      </w:r>
      <w:r>
        <w:t xml:space="preserve"> PUR periodicity range </w:t>
      </w:r>
    </w:p>
    <w:p w14:paraId="7ED30D7F" w14:textId="698A227D" w:rsidR="00DB15FE" w:rsidRPr="00460F91" w:rsidRDefault="00DB15FE" w:rsidP="00460F91">
      <w:pPr>
        <w:jc w:val="both"/>
        <w:rPr>
          <w:rFonts w:ascii="Arial" w:hAnsi="Arial" w:cs="Arial"/>
          <w:sz w:val="20"/>
          <w:lang w:val="en-CA"/>
        </w:rPr>
      </w:pPr>
      <w:r w:rsidRPr="00460F91">
        <w:rPr>
          <w:rFonts w:ascii="Arial" w:hAnsi="Arial" w:cs="Arial"/>
          <w:sz w:val="20"/>
          <w:lang w:val="en-CA"/>
        </w:rPr>
        <w:t>Rega</w:t>
      </w:r>
      <w:r w:rsidR="00B910AC" w:rsidRPr="00460F91">
        <w:rPr>
          <w:rFonts w:ascii="Arial" w:hAnsi="Arial" w:cs="Arial"/>
          <w:sz w:val="20"/>
          <w:lang w:val="en-CA"/>
        </w:rPr>
        <w:t xml:space="preserve">rding </w:t>
      </w:r>
      <w:r w:rsidR="003A0C51" w:rsidRPr="00460F91">
        <w:rPr>
          <w:rFonts w:ascii="Arial" w:hAnsi="Arial" w:cs="Arial"/>
          <w:sz w:val="20"/>
          <w:lang w:val="en-CA"/>
        </w:rPr>
        <w:t xml:space="preserve">having </w:t>
      </w:r>
      <w:r w:rsidR="004619C3" w:rsidRPr="00460F91">
        <w:rPr>
          <w:rFonts w:ascii="Arial" w:hAnsi="Arial" w:cs="Arial"/>
          <w:sz w:val="20"/>
          <w:lang w:val="en-CA"/>
        </w:rPr>
        <w:t xml:space="preserve">PUR periodicities longer than the 3h enabled by H-SFN, there seem to be little need for that according to our </w:t>
      </w:r>
      <w:r w:rsidR="00795B01" w:rsidRPr="00460F91">
        <w:rPr>
          <w:rFonts w:ascii="Arial" w:hAnsi="Arial" w:cs="Arial"/>
          <w:sz w:val="20"/>
          <w:lang w:val="en-CA"/>
        </w:rPr>
        <w:t xml:space="preserve">PUR performance evaluations. The </w:t>
      </w:r>
      <w:r w:rsidR="00871838" w:rsidRPr="00460F91">
        <w:rPr>
          <w:rFonts w:ascii="Arial" w:hAnsi="Arial" w:cs="Arial"/>
          <w:sz w:val="20"/>
          <w:lang w:val="en-CA"/>
        </w:rPr>
        <w:t xml:space="preserve">UE battery life </w:t>
      </w:r>
      <w:r w:rsidR="001B5DCC" w:rsidRPr="00460F91">
        <w:rPr>
          <w:rFonts w:ascii="Arial" w:hAnsi="Arial" w:cs="Arial"/>
          <w:sz w:val="20"/>
          <w:lang w:val="en-CA"/>
        </w:rPr>
        <w:t xml:space="preserve">gain from using </w:t>
      </w:r>
      <w:r w:rsidR="00871838" w:rsidRPr="00460F91">
        <w:rPr>
          <w:rFonts w:ascii="Arial" w:hAnsi="Arial" w:cs="Arial"/>
          <w:sz w:val="20"/>
          <w:lang w:val="en-CA"/>
        </w:rPr>
        <w:t xml:space="preserve">PUR </w:t>
      </w:r>
      <w:r w:rsidR="001B5DCC" w:rsidRPr="00460F91">
        <w:rPr>
          <w:rFonts w:ascii="Arial" w:hAnsi="Arial" w:cs="Arial"/>
          <w:sz w:val="20"/>
          <w:lang w:val="en-CA"/>
        </w:rPr>
        <w:t xml:space="preserve">compared to </w:t>
      </w:r>
      <w:r w:rsidR="00871838" w:rsidRPr="00460F91">
        <w:rPr>
          <w:rFonts w:ascii="Arial" w:hAnsi="Arial" w:cs="Arial"/>
          <w:sz w:val="20"/>
          <w:lang w:val="en-CA"/>
        </w:rPr>
        <w:t xml:space="preserve">Rel-15 EDT is shown in </w:t>
      </w:r>
      <w:r w:rsidR="00871838" w:rsidRPr="00460F91">
        <w:rPr>
          <w:rFonts w:ascii="Arial" w:hAnsi="Arial" w:cs="Arial"/>
          <w:sz w:val="20"/>
          <w:lang w:val="en-CA"/>
        </w:rPr>
        <w:fldChar w:fldCharType="begin"/>
      </w:r>
      <w:r w:rsidR="00871838" w:rsidRPr="00460F91">
        <w:rPr>
          <w:rFonts w:ascii="Arial" w:hAnsi="Arial" w:cs="Arial"/>
          <w:sz w:val="20"/>
          <w:lang w:val="en-CA"/>
        </w:rPr>
        <w:instrText xml:space="preserve"> REF _Ref11321883 \h  \* MERGEFORMAT </w:instrText>
      </w:r>
      <w:r w:rsidR="00871838" w:rsidRPr="00460F91">
        <w:rPr>
          <w:rFonts w:ascii="Arial" w:hAnsi="Arial" w:cs="Arial"/>
          <w:sz w:val="20"/>
          <w:lang w:val="en-CA"/>
        </w:rPr>
      </w:r>
      <w:r w:rsidR="00871838" w:rsidRPr="00460F91">
        <w:rPr>
          <w:rFonts w:ascii="Arial" w:hAnsi="Arial" w:cs="Arial"/>
          <w:sz w:val="20"/>
          <w:lang w:val="en-CA"/>
        </w:rPr>
        <w:fldChar w:fldCharType="separate"/>
      </w:r>
      <w:r w:rsidR="00C111A7" w:rsidRPr="00C111A7">
        <w:rPr>
          <w:rFonts w:ascii="Arial" w:hAnsi="Arial" w:cs="Arial"/>
          <w:sz w:val="20"/>
          <w:lang w:val="en-US"/>
        </w:rPr>
        <w:t xml:space="preserve">Figure </w:t>
      </w:r>
      <w:r w:rsidR="00C111A7" w:rsidRPr="00C111A7">
        <w:rPr>
          <w:rFonts w:ascii="Arial" w:hAnsi="Arial" w:cs="Arial"/>
          <w:noProof/>
          <w:sz w:val="20"/>
          <w:lang w:val="en-US"/>
        </w:rPr>
        <w:t>1</w:t>
      </w:r>
      <w:r w:rsidR="00871838" w:rsidRPr="00460F91">
        <w:rPr>
          <w:rFonts w:ascii="Arial" w:hAnsi="Arial" w:cs="Arial"/>
          <w:sz w:val="20"/>
          <w:lang w:val="en-CA"/>
        </w:rPr>
        <w:fldChar w:fldCharType="end"/>
      </w:r>
      <w:r w:rsidR="00871838" w:rsidRPr="00460F91">
        <w:rPr>
          <w:rFonts w:ascii="Arial" w:hAnsi="Arial" w:cs="Arial"/>
          <w:sz w:val="20"/>
          <w:lang w:val="en-CA"/>
        </w:rPr>
        <w:t xml:space="preserve"> </w:t>
      </w:r>
      <w:r w:rsidR="00EA7E5F" w:rsidRPr="00460F91">
        <w:rPr>
          <w:rFonts w:ascii="Arial" w:hAnsi="Arial" w:cs="Arial"/>
          <w:sz w:val="20"/>
          <w:lang w:val="en-CA"/>
        </w:rPr>
        <w:t>(</w:t>
      </w:r>
      <w:proofErr w:type="spellStart"/>
      <w:r w:rsidR="00B3304A" w:rsidRPr="00460F91">
        <w:rPr>
          <w:rFonts w:ascii="Arial" w:hAnsi="Arial" w:cs="Arial"/>
          <w:sz w:val="20"/>
          <w:lang w:val="en-US"/>
        </w:rPr>
        <w:t>eDRX</w:t>
      </w:r>
      <w:proofErr w:type="spellEnd"/>
      <w:r w:rsidR="00B3304A" w:rsidRPr="00460F91">
        <w:rPr>
          <w:rFonts w:ascii="Arial" w:hAnsi="Arial" w:cs="Arial"/>
          <w:sz w:val="20"/>
          <w:lang w:val="en-US"/>
        </w:rPr>
        <w:t xml:space="preserve"> cycles of 43 min, 50 byte payload, PTW of 2.56s with DRX cycle</w:t>
      </w:r>
      <w:r w:rsidR="00121CEC" w:rsidRPr="00460F91">
        <w:rPr>
          <w:rFonts w:ascii="Arial" w:hAnsi="Arial" w:cs="Arial"/>
          <w:sz w:val="20"/>
          <w:lang w:val="en-US"/>
        </w:rPr>
        <w:t xml:space="preserve"> </w:t>
      </w:r>
      <w:r w:rsidR="00B3304A" w:rsidRPr="00460F91">
        <w:rPr>
          <w:rFonts w:ascii="Arial" w:hAnsi="Arial" w:cs="Arial"/>
          <w:sz w:val="20"/>
          <w:lang w:val="en-US"/>
        </w:rPr>
        <w:t>1.28s</w:t>
      </w:r>
      <w:r w:rsidR="00121CEC" w:rsidRPr="00460F91">
        <w:rPr>
          <w:rFonts w:ascii="Arial" w:hAnsi="Arial" w:cs="Arial"/>
          <w:sz w:val="20"/>
          <w:lang w:val="en-US"/>
        </w:rPr>
        <w:t xml:space="preserve"> </w:t>
      </w:r>
      <w:r w:rsidR="001C0E6D" w:rsidRPr="00460F91">
        <w:rPr>
          <w:rFonts w:ascii="Arial" w:hAnsi="Arial" w:cs="Arial"/>
          <w:sz w:val="20"/>
          <w:lang w:val="en-US"/>
        </w:rPr>
        <w:t>are</w:t>
      </w:r>
      <w:r w:rsidR="00121CEC" w:rsidRPr="00460F91">
        <w:rPr>
          <w:rFonts w:ascii="Arial" w:hAnsi="Arial" w:cs="Arial"/>
          <w:sz w:val="20"/>
          <w:lang w:val="en-US"/>
        </w:rPr>
        <w:t xml:space="preserve"> applied.</w:t>
      </w:r>
      <w:r w:rsidR="00B3304A" w:rsidRPr="00460F91">
        <w:rPr>
          <w:rFonts w:ascii="Arial" w:hAnsi="Arial" w:cs="Arial"/>
          <w:sz w:val="20"/>
          <w:lang w:val="en-US"/>
        </w:rPr>
        <w:t xml:space="preserve"> </w:t>
      </w:r>
      <w:r w:rsidR="00EA7E5F" w:rsidRPr="00460F91">
        <w:rPr>
          <w:rFonts w:ascii="Arial" w:hAnsi="Arial" w:cs="Arial"/>
          <w:sz w:val="20"/>
          <w:lang w:val="en-CA"/>
        </w:rPr>
        <w:t xml:space="preserve">See </w:t>
      </w:r>
      <w:r w:rsidR="00FE0287" w:rsidRPr="00460F91">
        <w:rPr>
          <w:rFonts w:ascii="Arial" w:hAnsi="Arial" w:cs="Arial"/>
          <w:sz w:val="20"/>
          <w:lang w:val="en-CA"/>
        </w:rPr>
        <w:fldChar w:fldCharType="begin"/>
      </w:r>
      <w:r w:rsidR="00FE0287" w:rsidRPr="00460F91">
        <w:rPr>
          <w:rFonts w:ascii="Arial" w:hAnsi="Arial" w:cs="Arial"/>
          <w:sz w:val="20"/>
          <w:lang w:val="en-CA"/>
        </w:rPr>
        <w:instrText xml:space="preserve"> REF _Ref11329292 \n \h </w:instrText>
      </w:r>
      <w:r w:rsidR="00460F91" w:rsidRPr="00460F91">
        <w:rPr>
          <w:rFonts w:ascii="Arial" w:hAnsi="Arial" w:cs="Arial"/>
          <w:sz w:val="20"/>
          <w:lang w:val="en-CA"/>
        </w:rPr>
        <w:instrText xml:space="preserve"> \* MERGEFORMAT </w:instrText>
      </w:r>
      <w:r w:rsidR="00FE0287" w:rsidRPr="00460F91">
        <w:rPr>
          <w:rFonts w:ascii="Arial" w:hAnsi="Arial" w:cs="Arial"/>
          <w:sz w:val="20"/>
          <w:lang w:val="en-CA"/>
        </w:rPr>
      </w:r>
      <w:r w:rsidR="00FE0287" w:rsidRPr="00460F91">
        <w:rPr>
          <w:rFonts w:ascii="Arial" w:hAnsi="Arial" w:cs="Arial"/>
          <w:sz w:val="20"/>
          <w:lang w:val="en-CA"/>
        </w:rPr>
        <w:fldChar w:fldCharType="separate"/>
      </w:r>
      <w:r w:rsidR="00C111A7">
        <w:rPr>
          <w:rFonts w:ascii="Arial" w:hAnsi="Arial" w:cs="Arial"/>
          <w:sz w:val="20"/>
          <w:lang w:val="en-CA"/>
        </w:rPr>
        <w:t>[3]</w:t>
      </w:r>
      <w:r w:rsidR="00FE0287" w:rsidRPr="00460F91">
        <w:rPr>
          <w:rFonts w:ascii="Arial" w:hAnsi="Arial" w:cs="Arial"/>
          <w:sz w:val="20"/>
          <w:lang w:val="en-CA"/>
        </w:rPr>
        <w:fldChar w:fldCharType="end"/>
      </w:r>
      <w:r w:rsidR="00FE0287" w:rsidRPr="00460F91">
        <w:rPr>
          <w:rFonts w:ascii="Arial" w:hAnsi="Arial" w:cs="Arial"/>
          <w:sz w:val="20"/>
          <w:lang w:val="en-CA"/>
        </w:rPr>
        <w:t xml:space="preserve"> </w:t>
      </w:r>
      <w:r w:rsidR="00284DA4" w:rsidRPr="00460F91">
        <w:rPr>
          <w:rFonts w:ascii="Arial" w:hAnsi="Arial" w:cs="Arial"/>
          <w:sz w:val="20"/>
          <w:lang w:val="en-CA"/>
        </w:rPr>
        <w:t>for more detail on the simulation procedure).</w:t>
      </w:r>
    </w:p>
    <w:p w14:paraId="1BB7418A" w14:textId="77777777" w:rsidR="00B26ABF" w:rsidRPr="009462DA" w:rsidRDefault="009E68F7" w:rsidP="00B26ABF">
      <w:pPr>
        <w:keepNext/>
        <w:rPr>
          <w:lang w:val="en-US"/>
        </w:rPr>
      </w:pPr>
      <w:r w:rsidRPr="009E68F7">
        <w:rPr>
          <w:rFonts w:ascii="Arial" w:hAnsi="Arial" w:cs="Arial"/>
          <w:noProof/>
        </w:rPr>
        <w:drawing>
          <wp:inline distT="0" distB="0" distL="0" distR="0" wp14:anchorId="05FE31B9" wp14:editId="758E212C">
            <wp:extent cx="3035689" cy="1817159"/>
            <wp:effectExtent l="0" t="0" r="0" b="0"/>
            <wp:docPr id="4" name="Picture 3">
              <a:extLst xmlns:a="http://schemas.openxmlformats.org/drawingml/2006/main">
                <a:ext uri="{FF2B5EF4-FFF2-40B4-BE49-F238E27FC236}">
                  <a16:creationId xmlns:a16="http://schemas.microsoft.com/office/drawing/2014/main" id="{73D94246-CD56-4171-944F-8DB4098915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D94246-CD56-4171-944F-8DB4098915B3}"/>
                        </a:ext>
                      </a:extLst>
                    </pic:cNvPr>
                    <pic:cNvPicPr>
                      <a:picLocks noChangeAspect="1"/>
                    </pic:cNvPicPr>
                  </pic:nvPicPr>
                  <pic:blipFill>
                    <a:blip r:embed="rId11"/>
                    <a:stretch>
                      <a:fillRect/>
                    </a:stretch>
                  </pic:blipFill>
                  <pic:spPr>
                    <a:xfrm>
                      <a:off x="0" y="0"/>
                      <a:ext cx="3074504" cy="1840393"/>
                    </a:xfrm>
                    <a:prstGeom prst="rect">
                      <a:avLst/>
                    </a:prstGeom>
                  </pic:spPr>
                </pic:pic>
              </a:graphicData>
            </a:graphic>
          </wp:inline>
        </w:drawing>
      </w:r>
      <w:r w:rsidR="0073178D" w:rsidRPr="009462DA">
        <w:rPr>
          <w:noProof/>
          <w:lang w:val="en-US"/>
        </w:rPr>
        <w:t xml:space="preserve"> </w:t>
      </w:r>
      <w:r w:rsidR="0073178D" w:rsidRPr="0073178D">
        <w:rPr>
          <w:rFonts w:ascii="Arial" w:hAnsi="Arial" w:cs="Arial"/>
          <w:noProof/>
        </w:rPr>
        <w:drawing>
          <wp:inline distT="0" distB="0" distL="0" distR="0" wp14:anchorId="35B7B8C3" wp14:editId="75EF923F">
            <wp:extent cx="3024123" cy="1810237"/>
            <wp:effectExtent l="0" t="0" r="5080" b="0"/>
            <wp:docPr id="1" name="Picture 4">
              <a:extLst xmlns:a="http://schemas.openxmlformats.org/drawingml/2006/main">
                <a:ext uri="{FF2B5EF4-FFF2-40B4-BE49-F238E27FC236}">
                  <a16:creationId xmlns:a16="http://schemas.microsoft.com/office/drawing/2014/main" id="{61705A28-E0FB-4937-8F88-CE30E3457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1705A28-E0FB-4937-8F88-CE30E3457076}"/>
                        </a:ext>
                      </a:extLst>
                    </pic:cNvPr>
                    <pic:cNvPicPr>
                      <a:picLocks noChangeAspect="1"/>
                    </pic:cNvPicPr>
                  </pic:nvPicPr>
                  <pic:blipFill>
                    <a:blip r:embed="rId12"/>
                    <a:stretch>
                      <a:fillRect/>
                    </a:stretch>
                  </pic:blipFill>
                  <pic:spPr>
                    <a:xfrm>
                      <a:off x="0" y="0"/>
                      <a:ext cx="3055628" cy="1829096"/>
                    </a:xfrm>
                    <a:prstGeom prst="rect">
                      <a:avLst/>
                    </a:prstGeom>
                  </pic:spPr>
                </pic:pic>
              </a:graphicData>
            </a:graphic>
          </wp:inline>
        </w:drawing>
      </w:r>
    </w:p>
    <w:p w14:paraId="1A664339" w14:textId="7E8F86F0" w:rsidR="00795B01" w:rsidRDefault="00B26ABF" w:rsidP="00B26ABF">
      <w:pPr>
        <w:pStyle w:val="Caption"/>
        <w:jc w:val="center"/>
        <w:rPr>
          <w:rFonts w:ascii="Arial" w:hAnsi="Arial" w:cs="Arial"/>
          <w:lang w:val="en-CA"/>
        </w:rPr>
      </w:pPr>
      <w:bookmarkStart w:id="7" w:name="_Ref11321883"/>
      <w:r w:rsidRPr="009462DA">
        <w:rPr>
          <w:lang w:val="en-US"/>
        </w:rPr>
        <w:t xml:space="preserve">Figure </w:t>
      </w:r>
      <w:r w:rsidR="00EE3A43">
        <w:rPr>
          <w:noProof/>
        </w:rPr>
        <w:fldChar w:fldCharType="begin"/>
      </w:r>
      <w:r w:rsidR="00EE3A43" w:rsidRPr="009462DA">
        <w:rPr>
          <w:noProof/>
          <w:lang w:val="en-US"/>
        </w:rPr>
        <w:instrText xml:space="preserve"> SEQ Figure \* ARABIC </w:instrText>
      </w:r>
      <w:r w:rsidR="00EE3A43">
        <w:rPr>
          <w:noProof/>
        </w:rPr>
        <w:fldChar w:fldCharType="separate"/>
      </w:r>
      <w:r w:rsidR="00C111A7">
        <w:rPr>
          <w:noProof/>
          <w:lang w:val="en-US"/>
        </w:rPr>
        <w:t>1</w:t>
      </w:r>
      <w:r w:rsidR="00EE3A43">
        <w:rPr>
          <w:noProof/>
        </w:rPr>
        <w:fldChar w:fldCharType="end"/>
      </w:r>
      <w:bookmarkEnd w:id="7"/>
      <w:r w:rsidRPr="009462DA">
        <w:rPr>
          <w:lang w:val="en-US"/>
        </w:rPr>
        <w:t>: Battery life gain as a function of the inter-arrival time of the uplink reports.</w:t>
      </w:r>
    </w:p>
    <w:p w14:paraId="6D943C52" w14:textId="03D58985" w:rsidR="008C3730" w:rsidRPr="00890D84" w:rsidRDefault="00772D99" w:rsidP="00890D84">
      <w:pPr>
        <w:jc w:val="both"/>
        <w:rPr>
          <w:rFonts w:ascii="Arial" w:hAnsi="Arial" w:cs="Arial"/>
          <w:sz w:val="20"/>
          <w:lang w:val="en-US"/>
        </w:rPr>
      </w:pPr>
      <w:r w:rsidRPr="00890D84">
        <w:rPr>
          <w:rFonts w:ascii="Arial" w:hAnsi="Arial" w:cs="Arial"/>
          <w:sz w:val="20"/>
          <w:lang w:val="en-CA"/>
        </w:rPr>
        <w:t xml:space="preserve">It is seen that </w:t>
      </w:r>
      <w:r w:rsidR="00E96EB5" w:rsidRPr="00890D84">
        <w:rPr>
          <w:rFonts w:ascii="Arial" w:hAnsi="Arial" w:cs="Arial"/>
          <w:sz w:val="20"/>
          <w:lang w:val="en-US"/>
        </w:rPr>
        <w:t>there is little motivation to support PUR periodicities longer than H</w:t>
      </w:r>
      <w:r w:rsidR="00006660" w:rsidRPr="00890D84">
        <w:rPr>
          <w:rFonts w:ascii="Arial" w:hAnsi="Arial" w:cs="Arial"/>
          <w:sz w:val="20"/>
          <w:lang w:val="en-US"/>
        </w:rPr>
        <w:t>-</w:t>
      </w:r>
      <w:r w:rsidR="00E96EB5" w:rsidRPr="00890D84">
        <w:rPr>
          <w:rFonts w:ascii="Arial" w:hAnsi="Arial" w:cs="Arial"/>
          <w:sz w:val="20"/>
          <w:lang w:val="en-US"/>
        </w:rPr>
        <w:t>SFN wrap-around of 3h since PUR gains will be less than 5% at 164 dB MCL or less than 1% in good coverage</w:t>
      </w:r>
      <w:r w:rsidR="00840354" w:rsidRPr="00890D84">
        <w:rPr>
          <w:rFonts w:ascii="Arial" w:hAnsi="Arial" w:cs="Arial"/>
          <w:sz w:val="20"/>
          <w:lang w:val="en-US"/>
        </w:rPr>
        <w:t>.</w:t>
      </w:r>
    </w:p>
    <w:p w14:paraId="7DF7FCB4" w14:textId="74788300" w:rsidR="006E7A95" w:rsidRPr="00890D84" w:rsidRDefault="003405A6" w:rsidP="00890D84">
      <w:pPr>
        <w:pStyle w:val="Proposal"/>
        <w:rPr>
          <w:sz w:val="20"/>
          <w:lang w:val="en-CA"/>
        </w:rPr>
      </w:pPr>
      <w:bookmarkStart w:id="8" w:name="_Toc16779684"/>
      <w:r w:rsidRPr="00890D84">
        <w:rPr>
          <w:sz w:val="20"/>
          <w:lang w:val="en-CA"/>
        </w:rPr>
        <w:t xml:space="preserve">PUR periodicity </w:t>
      </w:r>
      <w:r w:rsidR="005B5F31" w:rsidRPr="00890D84">
        <w:rPr>
          <w:sz w:val="20"/>
          <w:lang w:val="en-CA"/>
        </w:rPr>
        <w:t>of up to at most</w:t>
      </w:r>
      <w:r w:rsidRPr="00890D84">
        <w:rPr>
          <w:sz w:val="20"/>
          <w:lang w:val="en-CA"/>
        </w:rPr>
        <w:t xml:space="preserve"> 3h </w:t>
      </w:r>
      <w:r w:rsidR="00E2046D" w:rsidRPr="00890D84">
        <w:rPr>
          <w:sz w:val="20"/>
          <w:lang w:val="en-CA"/>
        </w:rPr>
        <w:t xml:space="preserve">is </w:t>
      </w:r>
      <w:r w:rsidR="005B5F31" w:rsidRPr="00890D84">
        <w:rPr>
          <w:sz w:val="20"/>
          <w:lang w:val="en-CA"/>
        </w:rPr>
        <w:t>supported.</w:t>
      </w:r>
      <w:bookmarkEnd w:id="8"/>
    </w:p>
    <w:p w14:paraId="4E469182" w14:textId="77777777" w:rsidR="00CA2D1B" w:rsidRPr="00890D84" w:rsidRDefault="00CA2D1B" w:rsidP="00890D84">
      <w:pPr>
        <w:pStyle w:val="Proposal"/>
        <w:numPr>
          <w:ilvl w:val="0"/>
          <w:numId w:val="0"/>
        </w:numPr>
        <w:rPr>
          <w:sz w:val="20"/>
          <w:lang w:val="en-CA"/>
        </w:rPr>
      </w:pPr>
    </w:p>
    <w:p w14:paraId="1E20A10E" w14:textId="4E38F5C2" w:rsidR="00FD3E3A" w:rsidRPr="00890D84" w:rsidRDefault="00CA2D1B" w:rsidP="00890D84">
      <w:pPr>
        <w:jc w:val="both"/>
        <w:rPr>
          <w:rFonts w:ascii="Arial" w:hAnsi="Arial" w:cs="Arial"/>
          <w:sz w:val="20"/>
          <w:lang w:val="en-CA"/>
        </w:rPr>
      </w:pPr>
      <w:r w:rsidRPr="00890D84">
        <w:rPr>
          <w:rFonts w:ascii="Arial" w:hAnsi="Arial" w:cs="Arial"/>
          <w:sz w:val="20"/>
          <w:lang w:val="en-CA"/>
        </w:rPr>
        <w:lastRenderedPageBreak/>
        <w:t>The exact</w:t>
      </w:r>
      <w:r w:rsidR="00FD3E3A" w:rsidRPr="00890D84">
        <w:rPr>
          <w:rFonts w:ascii="Arial" w:hAnsi="Arial" w:cs="Arial"/>
          <w:sz w:val="20"/>
          <w:lang w:val="en-CA"/>
        </w:rPr>
        <w:t xml:space="preserve"> range for the PUR periodicity</w:t>
      </w:r>
      <w:r w:rsidRPr="00890D84">
        <w:rPr>
          <w:rFonts w:ascii="Arial" w:hAnsi="Arial" w:cs="Arial"/>
          <w:sz w:val="20"/>
          <w:lang w:val="en-CA"/>
        </w:rPr>
        <w:t xml:space="preserve"> i</w:t>
      </w:r>
      <w:r w:rsidR="009F4B20">
        <w:rPr>
          <w:rFonts w:ascii="Arial" w:hAnsi="Arial" w:cs="Arial"/>
          <w:sz w:val="20"/>
          <w:lang w:val="en-CA"/>
        </w:rPr>
        <w:t>s</w:t>
      </w:r>
      <w:r w:rsidRPr="00890D84">
        <w:rPr>
          <w:rFonts w:ascii="Arial" w:hAnsi="Arial" w:cs="Arial"/>
          <w:sz w:val="20"/>
          <w:lang w:val="en-CA"/>
        </w:rPr>
        <w:t xml:space="preserve"> still an open issue</w:t>
      </w:r>
      <w:r w:rsidR="00FD3E3A" w:rsidRPr="00890D84">
        <w:rPr>
          <w:rFonts w:ascii="Arial" w:hAnsi="Arial" w:cs="Arial"/>
          <w:sz w:val="20"/>
          <w:lang w:val="en-CA"/>
        </w:rPr>
        <w:t xml:space="preserve">. For the minimum value, since PUR transmission is in Idle mode, it does not make sense to have periodicities shorter that the network would keep the UE in RRC Connected, e.g., on the order of a couple of seconds. (For SPS in connected the longest </w:t>
      </w:r>
      <w:proofErr w:type="spellStart"/>
      <w:r w:rsidR="00FD3E3A" w:rsidRPr="00890D84">
        <w:rPr>
          <w:rFonts w:ascii="Arial" w:hAnsi="Arial" w:cs="Arial"/>
          <w:i/>
          <w:sz w:val="20"/>
          <w:lang w:val="en-CA"/>
        </w:rPr>
        <w:t>semiPersistSchedInterval</w:t>
      </w:r>
      <w:proofErr w:type="spellEnd"/>
      <w:r w:rsidR="00FD3E3A" w:rsidRPr="00890D84">
        <w:rPr>
          <w:rFonts w:ascii="Arial" w:hAnsi="Arial" w:cs="Arial"/>
          <w:i/>
          <w:sz w:val="20"/>
          <w:lang w:val="en-CA"/>
        </w:rPr>
        <w:t xml:space="preserve"> </w:t>
      </w:r>
      <w:r w:rsidR="00FD3E3A" w:rsidRPr="00890D84">
        <w:rPr>
          <w:rFonts w:ascii="Arial" w:hAnsi="Arial" w:cs="Arial"/>
          <w:sz w:val="20"/>
          <w:lang w:val="en-CA"/>
        </w:rPr>
        <w:t xml:space="preserve">is 640 </w:t>
      </w:r>
      <w:proofErr w:type="spellStart"/>
      <w:r w:rsidR="00FD3E3A" w:rsidRPr="00890D84">
        <w:rPr>
          <w:rFonts w:ascii="Arial" w:hAnsi="Arial" w:cs="Arial"/>
          <w:sz w:val="20"/>
          <w:lang w:val="en-CA"/>
        </w:rPr>
        <w:t>ms</w:t>
      </w:r>
      <w:proofErr w:type="spellEnd"/>
      <w:r w:rsidR="00FD3E3A" w:rsidRPr="00890D84">
        <w:rPr>
          <w:rFonts w:ascii="Arial" w:hAnsi="Arial" w:cs="Arial"/>
          <w:sz w:val="20"/>
          <w:lang w:val="en-CA"/>
        </w:rPr>
        <w:t xml:space="preserve"> but extended to 1 s in UL in Rel-14). For the maximum value, for very long </w:t>
      </w:r>
      <w:r w:rsidR="002B00D9" w:rsidRPr="00890D84">
        <w:rPr>
          <w:rFonts w:ascii="Arial" w:hAnsi="Arial" w:cs="Arial"/>
          <w:sz w:val="20"/>
          <w:lang w:val="en-CA"/>
        </w:rPr>
        <w:t xml:space="preserve">PUR </w:t>
      </w:r>
      <w:r w:rsidR="00FD3E3A" w:rsidRPr="00890D84">
        <w:rPr>
          <w:rFonts w:ascii="Arial" w:hAnsi="Arial" w:cs="Arial"/>
          <w:sz w:val="20"/>
          <w:lang w:val="en-CA"/>
        </w:rPr>
        <w:t>periodicities the UE gain</w:t>
      </w:r>
      <w:r w:rsidR="002B00D9" w:rsidRPr="00890D84">
        <w:rPr>
          <w:rFonts w:ascii="Arial" w:hAnsi="Arial" w:cs="Arial"/>
          <w:sz w:val="20"/>
          <w:lang w:val="en-CA"/>
        </w:rPr>
        <w:t xml:space="preserve"> </w:t>
      </w:r>
      <w:r w:rsidR="00FD3E3A" w:rsidRPr="00890D84">
        <w:rPr>
          <w:rFonts w:ascii="Arial" w:hAnsi="Arial" w:cs="Arial"/>
          <w:sz w:val="20"/>
          <w:lang w:val="en-CA"/>
        </w:rPr>
        <w:t>become</w:t>
      </w:r>
      <w:r w:rsidR="002B00D9" w:rsidRPr="00890D84">
        <w:rPr>
          <w:rFonts w:ascii="Arial" w:hAnsi="Arial" w:cs="Arial"/>
          <w:sz w:val="20"/>
          <w:lang w:val="en-CA"/>
        </w:rPr>
        <w:t>s</w:t>
      </w:r>
      <w:r w:rsidR="00FD3E3A" w:rsidRPr="00890D84">
        <w:rPr>
          <w:rFonts w:ascii="Arial" w:hAnsi="Arial" w:cs="Arial"/>
          <w:sz w:val="20"/>
          <w:lang w:val="en-CA"/>
        </w:rPr>
        <w:t xml:space="preserve"> insignificant</w:t>
      </w:r>
      <w:r w:rsidR="002B00D9" w:rsidRPr="00890D84">
        <w:rPr>
          <w:rFonts w:ascii="Arial" w:hAnsi="Arial" w:cs="Arial"/>
          <w:sz w:val="20"/>
          <w:lang w:val="en-CA"/>
        </w:rPr>
        <w:t xml:space="preserve"> as shown above</w:t>
      </w:r>
      <w:r w:rsidR="00FD3E3A" w:rsidRPr="00890D84">
        <w:rPr>
          <w:rFonts w:ascii="Arial" w:hAnsi="Arial" w:cs="Arial"/>
          <w:sz w:val="20"/>
          <w:lang w:val="en-CA"/>
        </w:rPr>
        <w:t xml:space="preserve">. </w:t>
      </w:r>
      <w:r w:rsidR="00AC72A9" w:rsidRPr="00890D84">
        <w:rPr>
          <w:rFonts w:ascii="Arial" w:hAnsi="Arial" w:cs="Arial"/>
          <w:sz w:val="20"/>
          <w:lang w:val="en-CA"/>
        </w:rPr>
        <w:t>(</w:t>
      </w:r>
      <w:r w:rsidR="00FD3E3A" w:rsidRPr="00890D84">
        <w:rPr>
          <w:rFonts w:ascii="Arial" w:hAnsi="Arial" w:cs="Arial"/>
          <w:sz w:val="20"/>
          <w:lang w:val="en-CA"/>
        </w:rPr>
        <w:t xml:space="preserve">This since the UE power consumption will be dominated by </w:t>
      </w:r>
      <w:r w:rsidR="00AC72A9" w:rsidRPr="00890D84">
        <w:rPr>
          <w:rFonts w:ascii="Arial" w:hAnsi="Arial" w:cs="Arial"/>
          <w:sz w:val="20"/>
          <w:lang w:val="en-CA"/>
        </w:rPr>
        <w:t xml:space="preserve">the </w:t>
      </w:r>
      <w:r w:rsidR="00FD3E3A" w:rsidRPr="00890D84">
        <w:rPr>
          <w:rFonts w:ascii="Arial" w:hAnsi="Arial" w:cs="Arial"/>
          <w:sz w:val="20"/>
          <w:lang w:val="en-CA"/>
        </w:rPr>
        <w:t>monitoring of paging and other Idle mode procedures for very infrequent transmissions</w:t>
      </w:r>
      <w:r w:rsidR="00AC72A9" w:rsidRPr="00890D84">
        <w:rPr>
          <w:rFonts w:ascii="Arial" w:hAnsi="Arial" w:cs="Arial"/>
          <w:sz w:val="20"/>
          <w:lang w:val="en-CA"/>
        </w:rPr>
        <w:t>)</w:t>
      </w:r>
      <w:r w:rsidR="00FD3E3A" w:rsidRPr="00890D84">
        <w:rPr>
          <w:rFonts w:ascii="Arial" w:hAnsi="Arial" w:cs="Arial"/>
          <w:sz w:val="20"/>
          <w:lang w:val="en-CA"/>
        </w:rPr>
        <w:t xml:space="preserve">. For the ‘Improved UL transmission efficiency’ </w:t>
      </w:r>
      <w:r w:rsidR="00F84AB5" w:rsidRPr="00890D84">
        <w:rPr>
          <w:rFonts w:ascii="Arial" w:hAnsi="Arial" w:cs="Arial"/>
          <w:sz w:val="20"/>
          <w:lang w:val="en-CA"/>
        </w:rPr>
        <w:t xml:space="preserve">of this WI-objective </w:t>
      </w:r>
      <w:r w:rsidR="00FD3E3A" w:rsidRPr="00890D84">
        <w:rPr>
          <w:rFonts w:ascii="Arial" w:hAnsi="Arial" w:cs="Arial"/>
          <w:sz w:val="20"/>
          <w:lang w:val="en-CA"/>
        </w:rPr>
        <w:t>and the system performance impact there may still be gains however. For the discussion of the determination of the PUR periodicity, an example of 2</w:t>
      </w:r>
      <w:r w:rsidR="00FD3E3A" w:rsidRPr="00890D84">
        <w:rPr>
          <w:rFonts w:ascii="Arial" w:hAnsi="Arial" w:cs="Arial"/>
          <w:sz w:val="20"/>
          <w:vertAlign w:val="superscript"/>
          <w:lang w:val="en-CA"/>
        </w:rPr>
        <w:t>n</w:t>
      </w:r>
      <w:r w:rsidR="00FD3E3A" w:rsidRPr="00890D84">
        <w:rPr>
          <w:rFonts w:ascii="Arial" w:hAnsi="Arial" w:cs="Arial"/>
          <w:sz w:val="20"/>
          <w:lang w:val="en-CA"/>
        </w:rPr>
        <w:t xml:space="preserve"> PUR periodicities over the H</w:t>
      </w:r>
      <w:r w:rsidR="004F44D0" w:rsidRPr="00890D84">
        <w:rPr>
          <w:rFonts w:ascii="Arial" w:hAnsi="Arial" w:cs="Arial"/>
          <w:sz w:val="20"/>
          <w:lang w:val="en-CA"/>
        </w:rPr>
        <w:t>-</w:t>
      </w:r>
      <w:r w:rsidR="00FD3E3A" w:rsidRPr="00890D84">
        <w:rPr>
          <w:rFonts w:ascii="Arial" w:hAnsi="Arial" w:cs="Arial"/>
          <w:sz w:val="20"/>
          <w:lang w:val="en-CA"/>
        </w:rPr>
        <w:t xml:space="preserve">SFN is given in </w:t>
      </w:r>
      <w:r w:rsidR="00FD3E3A" w:rsidRPr="00890D84">
        <w:rPr>
          <w:rFonts w:ascii="Arial" w:hAnsi="Arial" w:cs="Arial"/>
          <w:sz w:val="20"/>
        </w:rPr>
        <w:fldChar w:fldCharType="begin"/>
      </w:r>
      <w:r w:rsidR="00FD3E3A" w:rsidRPr="00890D84">
        <w:rPr>
          <w:rFonts w:ascii="Arial" w:hAnsi="Arial" w:cs="Arial"/>
          <w:sz w:val="20"/>
          <w:lang w:val="en-CA"/>
        </w:rPr>
        <w:instrText xml:space="preserve"> REF _Ref528708576 \h </w:instrText>
      </w:r>
      <w:r w:rsidR="00890D84" w:rsidRPr="00F44D82">
        <w:rPr>
          <w:rFonts w:ascii="Arial" w:hAnsi="Arial" w:cs="Arial"/>
          <w:sz w:val="20"/>
        </w:rPr>
        <w:instrText xml:space="preserve"> \* MERGEFORMAT </w:instrText>
      </w:r>
      <w:r w:rsidR="00FD3E3A" w:rsidRPr="00890D84">
        <w:rPr>
          <w:rFonts w:ascii="Arial" w:hAnsi="Arial" w:cs="Arial"/>
          <w:sz w:val="20"/>
        </w:rPr>
      </w:r>
      <w:r w:rsidR="00FD3E3A" w:rsidRPr="00890D84">
        <w:rPr>
          <w:rFonts w:ascii="Arial" w:hAnsi="Arial" w:cs="Arial"/>
          <w:sz w:val="20"/>
        </w:rPr>
        <w:fldChar w:fldCharType="separate"/>
      </w:r>
      <w:r w:rsidR="00C111A7" w:rsidRPr="0073092C">
        <w:rPr>
          <w:rFonts w:ascii="Arial" w:hAnsi="Arial" w:cs="Arial"/>
          <w:sz w:val="20"/>
          <w:lang w:val="en-CA"/>
        </w:rPr>
        <w:t xml:space="preserve">Table </w:t>
      </w:r>
      <w:r w:rsidR="00C111A7">
        <w:rPr>
          <w:rFonts w:ascii="Arial" w:hAnsi="Arial" w:cs="Arial"/>
          <w:noProof/>
          <w:sz w:val="20"/>
          <w:lang w:val="en-CA"/>
        </w:rPr>
        <w:t>1</w:t>
      </w:r>
      <w:r w:rsidR="00FD3E3A" w:rsidRPr="00890D84">
        <w:rPr>
          <w:rFonts w:ascii="Arial" w:hAnsi="Arial" w:cs="Arial"/>
          <w:sz w:val="20"/>
        </w:rPr>
        <w:fldChar w:fldCharType="end"/>
      </w:r>
      <w:r w:rsidR="00FD3E3A" w:rsidRPr="00890D84">
        <w:rPr>
          <w:rFonts w:ascii="Arial" w:hAnsi="Arial" w:cs="Arial"/>
          <w:sz w:val="20"/>
          <w:lang w:val="en-CA"/>
        </w:rPr>
        <w:t>.</w:t>
      </w:r>
    </w:p>
    <w:p w14:paraId="64CF6715" w14:textId="46A01A2C" w:rsidR="00FD3E3A" w:rsidRPr="0073092C" w:rsidRDefault="00FD3E3A" w:rsidP="00FD3E3A">
      <w:pPr>
        <w:pStyle w:val="Caption"/>
        <w:keepNext/>
        <w:jc w:val="center"/>
        <w:rPr>
          <w:rFonts w:ascii="Arial" w:hAnsi="Arial" w:cs="Arial"/>
          <w:sz w:val="20"/>
          <w:lang w:val="en-CA"/>
        </w:rPr>
      </w:pPr>
      <w:bookmarkStart w:id="9" w:name="_Ref528708576"/>
      <w:r w:rsidRPr="0073092C">
        <w:rPr>
          <w:rFonts w:ascii="Arial" w:hAnsi="Arial" w:cs="Arial"/>
          <w:sz w:val="20"/>
          <w:lang w:val="en-CA"/>
        </w:rPr>
        <w:t xml:space="preserve">Table </w:t>
      </w:r>
      <w:r w:rsidRPr="0073092C">
        <w:rPr>
          <w:rFonts w:ascii="Arial" w:hAnsi="Arial" w:cs="Arial"/>
          <w:sz w:val="20"/>
        </w:rPr>
        <w:fldChar w:fldCharType="begin"/>
      </w:r>
      <w:r w:rsidRPr="0073092C">
        <w:rPr>
          <w:rFonts w:ascii="Arial" w:hAnsi="Arial" w:cs="Arial"/>
          <w:sz w:val="20"/>
          <w:lang w:val="en-CA"/>
        </w:rPr>
        <w:instrText xml:space="preserve"> SEQ Table \* ARABIC </w:instrText>
      </w:r>
      <w:r w:rsidRPr="0073092C">
        <w:rPr>
          <w:rFonts w:ascii="Arial" w:hAnsi="Arial" w:cs="Arial"/>
          <w:sz w:val="20"/>
        </w:rPr>
        <w:fldChar w:fldCharType="separate"/>
      </w:r>
      <w:r w:rsidR="00C111A7">
        <w:rPr>
          <w:rFonts w:ascii="Arial" w:hAnsi="Arial" w:cs="Arial"/>
          <w:noProof/>
          <w:sz w:val="20"/>
          <w:lang w:val="en-CA"/>
        </w:rPr>
        <w:t>1</w:t>
      </w:r>
      <w:r w:rsidRPr="0073092C">
        <w:rPr>
          <w:rFonts w:ascii="Arial" w:hAnsi="Arial" w:cs="Arial"/>
          <w:sz w:val="20"/>
        </w:rPr>
        <w:fldChar w:fldCharType="end"/>
      </w:r>
      <w:bookmarkEnd w:id="9"/>
      <w:r w:rsidRPr="0073092C">
        <w:rPr>
          <w:rFonts w:ascii="Arial" w:hAnsi="Arial" w:cs="Arial"/>
          <w:sz w:val="20"/>
          <w:lang w:val="en-CA"/>
        </w:rPr>
        <w:t>: Example of PUR periodicity radio frame to time conversion.</w:t>
      </w:r>
    </w:p>
    <w:tbl>
      <w:tblPr>
        <w:tblStyle w:val="TableGrid"/>
        <w:tblW w:w="0" w:type="auto"/>
        <w:tblLook w:val="04A0" w:firstRow="1" w:lastRow="0" w:firstColumn="1" w:lastColumn="0" w:noHBand="0" w:noVBand="1"/>
      </w:tblPr>
      <w:tblGrid>
        <w:gridCol w:w="875"/>
        <w:gridCol w:w="875"/>
        <w:gridCol w:w="875"/>
        <w:gridCol w:w="875"/>
        <w:gridCol w:w="875"/>
        <w:gridCol w:w="875"/>
        <w:gridCol w:w="875"/>
        <w:gridCol w:w="876"/>
        <w:gridCol w:w="876"/>
        <w:gridCol w:w="876"/>
        <w:gridCol w:w="876"/>
      </w:tblGrid>
      <w:tr w:rsidR="00FD3E3A" w14:paraId="29900566" w14:textId="77777777" w:rsidTr="00F44D82">
        <w:tc>
          <w:tcPr>
            <w:tcW w:w="875" w:type="dxa"/>
            <w:tcBorders>
              <w:bottom w:val="single" w:sz="4" w:space="0" w:color="auto"/>
            </w:tcBorders>
            <w:vAlign w:val="center"/>
          </w:tcPr>
          <w:p w14:paraId="03B27809" w14:textId="77777777" w:rsidR="00FD3E3A" w:rsidRPr="00E24CE2" w:rsidRDefault="00FD3E3A" w:rsidP="00823AA9">
            <w:pPr>
              <w:jc w:val="center"/>
              <w:rPr>
                <w:rFonts w:ascii="Arial" w:hAnsi="Arial" w:cs="Arial"/>
                <w:b/>
                <w:sz w:val="14"/>
              </w:rPr>
            </w:pPr>
            <w:r w:rsidRPr="00E24CE2">
              <w:rPr>
                <w:rFonts w:ascii="Arial" w:hAnsi="Arial" w:cs="Arial"/>
                <w:b/>
                <w:color w:val="000000" w:themeColor="text1"/>
                <w:kern w:val="24"/>
                <w:sz w:val="14"/>
                <w:szCs w:val="20"/>
              </w:rPr>
              <w:t>SFN:</w:t>
            </w:r>
          </w:p>
        </w:tc>
        <w:tc>
          <w:tcPr>
            <w:tcW w:w="875" w:type="dxa"/>
            <w:tcBorders>
              <w:bottom w:val="single" w:sz="4" w:space="0" w:color="auto"/>
            </w:tcBorders>
            <w:vAlign w:val="center"/>
          </w:tcPr>
          <w:p w14:paraId="70B397DB"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2</w:t>
            </w:r>
          </w:p>
        </w:tc>
        <w:tc>
          <w:tcPr>
            <w:tcW w:w="875" w:type="dxa"/>
            <w:tcBorders>
              <w:bottom w:val="single" w:sz="4" w:space="0" w:color="auto"/>
            </w:tcBorders>
            <w:vAlign w:val="center"/>
          </w:tcPr>
          <w:p w14:paraId="34D59B4E"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4</w:t>
            </w:r>
          </w:p>
        </w:tc>
        <w:tc>
          <w:tcPr>
            <w:tcW w:w="875" w:type="dxa"/>
            <w:tcBorders>
              <w:bottom w:val="single" w:sz="4" w:space="0" w:color="auto"/>
            </w:tcBorders>
            <w:vAlign w:val="center"/>
          </w:tcPr>
          <w:p w14:paraId="01B3C4CC"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8</w:t>
            </w:r>
          </w:p>
        </w:tc>
        <w:tc>
          <w:tcPr>
            <w:tcW w:w="875" w:type="dxa"/>
            <w:tcBorders>
              <w:bottom w:val="single" w:sz="4" w:space="0" w:color="auto"/>
            </w:tcBorders>
            <w:vAlign w:val="center"/>
          </w:tcPr>
          <w:p w14:paraId="68918832"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16</w:t>
            </w:r>
          </w:p>
        </w:tc>
        <w:tc>
          <w:tcPr>
            <w:tcW w:w="875" w:type="dxa"/>
            <w:tcBorders>
              <w:bottom w:val="single" w:sz="4" w:space="0" w:color="auto"/>
            </w:tcBorders>
            <w:vAlign w:val="center"/>
          </w:tcPr>
          <w:p w14:paraId="3222C7F3"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32</w:t>
            </w:r>
          </w:p>
        </w:tc>
        <w:tc>
          <w:tcPr>
            <w:tcW w:w="875" w:type="dxa"/>
            <w:tcBorders>
              <w:bottom w:val="single" w:sz="4" w:space="0" w:color="auto"/>
            </w:tcBorders>
            <w:vAlign w:val="center"/>
          </w:tcPr>
          <w:p w14:paraId="7B5D8154"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64</w:t>
            </w:r>
          </w:p>
        </w:tc>
        <w:tc>
          <w:tcPr>
            <w:tcW w:w="876" w:type="dxa"/>
            <w:tcBorders>
              <w:bottom w:val="single" w:sz="4" w:space="0" w:color="auto"/>
            </w:tcBorders>
            <w:shd w:val="clear" w:color="auto" w:fill="auto"/>
            <w:vAlign w:val="center"/>
          </w:tcPr>
          <w:p w14:paraId="4D375B5E"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128</w:t>
            </w:r>
          </w:p>
        </w:tc>
        <w:tc>
          <w:tcPr>
            <w:tcW w:w="876" w:type="dxa"/>
            <w:tcBorders>
              <w:bottom w:val="single" w:sz="4" w:space="0" w:color="auto"/>
            </w:tcBorders>
            <w:shd w:val="clear" w:color="auto" w:fill="auto"/>
            <w:vAlign w:val="center"/>
          </w:tcPr>
          <w:p w14:paraId="5FB8F5B2"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256</w:t>
            </w:r>
          </w:p>
        </w:tc>
        <w:tc>
          <w:tcPr>
            <w:tcW w:w="876" w:type="dxa"/>
            <w:tcBorders>
              <w:bottom w:val="single" w:sz="4" w:space="0" w:color="auto"/>
            </w:tcBorders>
            <w:shd w:val="clear" w:color="auto" w:fill="FFFF00"/>
            <w:vAlign w:val="center"/>
          </w:tcPr>
          <w:p w14:paraId="55B6919E"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512</w:t>
            </w:r>
          </w:p>
        </w:tc>
        <w:tc>
          <w:tcPr>
            <w:tcW w:w="876" w:type="dxa"/>
            <w:tcBorders>
              <w:bottom w:val="single" w:sz="4" w:space="0" w:color="auto"/>
            </w:tcBorders>
            <w:shd w:val="clear" w:color="auto" w:fill="FFFF00"/>
            <w:vAlign w:val="center"/>
          </w:tcPr>
          <w:p w14:paraId="57FD4013"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1024</w:t>
            </w:r>
          </w:p>
        </w:tc>
      </w:tr>
      <w:tr w:rsidR="00FD3E3A" w14:paraId="587A0C15" w14:textId="77777777" w:rsidTr="00F44D82">
        <w:tc>
          <w:tcPr>
            <w:tcW w:w="875" w:type="dxa"/>
            <w:tcBorders>
              <w:bottom w:val="single" w:sz="4" w:space="0" w:color="auto"/>
            </w:tcBorders>
            <w:vAlign w:val="center"/>
          </w:tcPr>
          <w:p w14:paraId="152BF47F" w14:textId="77777777" w:rsidR="00FD3E3A" w:rsidRPr="00E24CE2" w:rsidRDefault="00FD3E3A" w:rsidP="00823AA9">
            <w:pPr>
              <w:jc w:val="center"/>
              <w:rPr>
                <w:rFonts w:ascii="Arial" w:hAnsi="Arial" w:cs="Arial"/>
                <w:b/>
                <w:sz w:val="14"/>
              </w:rPr>
            </w:pPr>
            <w:r w:rsidRPr="00E24CE2">
              <w:rPr>
                <w:rFonts w:ascii="Arial" w:hAnsi="Arial" w:cs="Arial"/>
                <w:b/>
                <w:color w:val="000000" w:themeColor="text1"/>
                <w:kern w:val="24"/>
                <w:sz w:val="14"/>
                <w:szCs w:val="20"/>
              </w:rPr>
              <w:t>Time:</w:t>
            </w:r>
          </w:p>
        </w:tc>
        <w:tc>
          <w:tcPr>
            <w:tcW w:w="875" w:type="dxa"/>
            <w:tcBorders>
              <w:bottom w:val="single" w:sz="4" w:space="0" w:color="auto"/>
            </w:tcBorders>
            <w:vAlign w:val="center"/>
          </w:tcPr>
          <w:p w14:paraId="524F68D4"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0.02s</w:t>
            </w:r>
          </w:p>
        </w:tc>
        <w:tc>
          <w:tcPr>
            <w:tcW w:w="875" w:type="dxa"/>
            <w:tcBorders>
              <w:bottom w:val="single" w:sz="4" w:space="0" w:color="auto"/>
            </w:tcBorders>
            <w:vAlign w:val="center"/>
          </w:tcPr>
          <w:p w14:paraId="4B756BCD"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0.04s</w:t>
            </w:r>
          </w:p>
        </w:tc>
        <w:tc>
          <w:tcPr>
            <w:tcW w:w="875" w:type="dxa"/>
            <w:tcBorders>
              <w:bottom w:val="single" w:sz="4" w:space="0" w:color="auto"/>
            </w:tcBorders>
            <w:vAlign w:val="center"/>
          </w:tcPr>
          <w:p w14:paraId="72B568B1"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0.08s</w:t>
            </w:r>
          </w:p>
        </w:tc>
        <w:tc>
          <w:tcPr>
            <w:tcW w:w="875" w:type="dxa"/>
            <w:tcBorders>
              <w:bottom w:val="single" w:sz="4" w:space="0" w:color="auto"/>
            </w:tcBorders>
            <w:vAlign w:val="center"/>
          </w:tcPr>
          <w:p w14:paraId="347E4A9C"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0.16s</w:t>
            </w:r>
          </w:p>
        </w:tc>
        <w:tc>
          <w:tcPr>
            <w:tcW w:w="875" w:type="dxa"/>
            <w:tcBorders>
              <w:bottom w:val="single" w:sz="4" w:space="0" w:color="auto"/>
            </w:tcBorders>
            <w:vAlign w:val="center"/>
          </w:tcPr>
          <w:p w14:paraId="6C010355"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0.32s</w:t>
            </w:r>
          </w:p>
        </w:tc>
        <w:tc>
          <w:tcPr>
            <w:tcW w:w="875" w:type="dxa"/>
            <w:tcBorders>
              <w:bottom w:val="single" w:sz="4" w:space="0" w:color="auto"/>
            </w:tcBorders>
            <w:vAlign w:val="center"/>
          </w:tcPr>
          <w:p w14:paraId="7DE9CAB6"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0.64s</w:t>
            </w:r>
          </w:p>
        </w:tc>
        <w:tc>
          <w:tcPr>
            <w:tcW w:w="876" w:type="dxa"/>
            <w:tcBorders>
              <w:bottom w:val="single" w:sz="4" w:space="0" w:color="auto"/>
            </w:tcBorders>
            <w:shd w:val="clear" w:color="auto" w:fill="auto"/>
            <w:vAlign w:val="center"/>
          </w:tcPr>
          <w:p w14:paraId="0D12AB9F"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1.28s</w:t>
            </w:r>
          </w:p>
        </w:tc>
        <w:tc>
          <w:tcPr>
            <w:tcW w:w="876" w:type="dxa"/>
            <w:tcBorders>
              <w:bottom w:val="single" w:sz="4" w:space="0" w:color="auto"/>
            </w:tcBorders>
            <w:shd w:val="clear" w:color="auto" w:fill="auto"/>
            <w:vAlign w:val="center"/>
          </w:tcPr>
          <w:p w14:paraId="204E9DD9"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2.5s</w:t>
            </w:r>
          </w:p>
        </w:tc>
        <w:tc>
          <w:tcPr>
            <w:tcW w:w="876" w:type="dxa"/>
            <w:tcBorders>
              <w:bottom w:val="single" w:sz="4" w:space="0" w:color="auto"/>
            </w:tcBorders>
            <w:shd w:val="clear" w:color="auto" w:fill="FFFF00"/>
            <w:vAlign w:val="center"/>
          </w:tcPr>
          <w:p w14:paraId="030A5252"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5s</w:t>
            </w:r>
          </w:p>
        </w:tc>
        <w:tc>
          <w:tcPr>
            <w:tcW w:w="876" w:type="dxa"/>
            <w:tcBorders>
              <w:bottom w:val="single" w:sz="4" w:space="0" w:color="auto"/>
            </w:tcBorders>
            <w:shd w:val="clear" w:color="auto" w:fill="FFFF00"/>
            <w:vAlign w:val="center"/>
          </w:tcPr>
          <w:p w14:paraId="3E04C804" w14:textId="77777777" w:rsidR="00FD3E3A" w:rsidRPr="00E24CE2" w:rsidRDefault="00FD3E3A" w:rsidP="00823AA9">
            <w:pPr>
              <w:jc w:val="center"/>
              <w:rPr>
                <w:rFonts w:ascii="Arial" w:hAnsi="Arial" w:cs="Arial"/>
                <w:sz w:val="14"/>
              </w:rPr>
            </w:pPr>
            <w:r w:rsidRPr="00E24CE2">
              <w:rPr>
                <w:rFonts w:ascii="Arial" w:hAnsi="Arial" w:cs="Arial"/>
                <w:color w:val="000000" w:themeColor="text1"/>
                <w:kern w:val="24"/>
                <w:sz w:val="14"/>
                <w:szCs w:val="20"/>
              </w:rPr>
              <w:t>10s</w:t>
            </w:r>
          </w:p>
        </w:tc>
      </w:tr>
      <w:tr w:rsidR="00FD3E3A" w14:paraId="5350C999" w14:textId="77777777" w:rsidTr="00823AA9">
        <w:tc>
          <w:tcPr>
            <w:tcW w:w="875" w:type="dxa"/>
            <w:tcBorders>
              <w:top w:val="single" w:sz="4" w:space="0" w:color="auto"/>
              <w:left w:val="nil"/>
              <w:bottom w:val="single" w:sz="4" w:space="0" w:color="auto"/>
              <w:right w:val="nil"/>
            </w:tcBorders>
            <w:vAlign w:val="center"/>
          </w:tcPr>
          <w:p w14:paraId="5D2E6F2C"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596BDA40"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19A0BF57"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46D92A45"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143785B7"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31117F7E" w14:textId="77777777" w:rsidR="00FD3E3A" w:rsidRPr="00E24CE2" w:rsidRDefault="00FD3E3A" w:rsidP="00823AA9">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0754DF97"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5E125D06"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01879FBA"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4B074F4D" w14:textId="77777777" w:rsidR="00FD3E3A" w:rsidRPr="00E24CE2" w:rsidRDefault="00FD3E3A" w:rsidP="00823AA9">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727A27AB" w14:textId="77777777" w:rsidR="00FD3E3A" w:rsidRPr="00E24CE2" w:rsidRDefault="00FD3E3A" w:rsidP="00823AA9">
            <w:pPr>
              <w:jc w:val="center"/>
              <w:rPr>
                <w:rFonts w:ascii="Arial" w:hAnsi="Arial" w:cs="Arial"/>
                <w:color w:val="000000" w:themeColor="text1"/>
                <w:kern w:val="24"/>
                <w:sz w:val="14"/>
              </w:rPr>
            </w:pPr>
          </w:p>
        </w:tc>
      </w:tr>
      <w:tr w:rsidR="00FD3E3A" w14:paraId="4DF8BDF3" w14:textId="77777777" w:rsidTr="00F44D82">
        <w:tc>
          <w:tcPr>
            <w:tcW w:w="875" w:type="dxa"/>
            <w:tcBorders>
              <w:top w:val="single" w:sz="4" w:space="0" w:color="auto"/>
            </w:tcBorders>
            <w:vAlign w:val="center"/>
          </w:tcPr>
          <w:p w14:paraId="5D52E3CC" w14:textId="77777777" w:rsidR="00FD3E3A" w:rsidRPr="00E24CE2" w:rsidRDefault="00FD3E3A" w:rsidP="00823AA9">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SFN:</w:t>
            </w:r>
          </w:p>
        </w:tc>
        <w:tc>
          <w:tcPr>
            <w:tcW w:w="875" w:type="dxa"/>
            <w:tcBorders>
              <w:top w:val="single" w:sz="4" w:space="0" w:color="auto"/>
            </w:tcBorders>
            <w:shd w:val="clear" w:color="auto" w:fill="FFFF00"/>
            <w:vAlign w:val="center"/>
          </w:tcPr>
          <w:p w14:paraId="4FF9F48E"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2048</w:t>
            </w:r>
          </w:p>
        </w:tc>
        <w:tc>
          <w:tcPr>
            <w:tcW w:w="875" w:type="dxa"/>
            <w:tcBorders>
              <w:top w:val="single" w:sz="4" w:space="0" w:color="auto"/>
            </w:tcBorders>
            <w:shd w:val="clear" w:color="auto" w:fill="FFFF00"/>
            <w:vAlign w:val="center"/>
          </w:tcPr>
          <w:p w14:paraId="4327D78F"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4096</w:t>
            </w:r>
          </w:p>
        </w:tc>
        <w:tc>
          <w:tcPr>
            <w:tcW w:w="875" w:type="dxa"/>
            <w:tcBorders>
              <w:top w:val="single" w:sz="4" w:space="0" w:color="auto"/>
            </w:tcBorders>
            <w:shd w:val="clear" w:color="auto" w:fill="FFFF00"/>
            <w:vAlign w:val="center"/>
          </w:tcPr>
          <w:p w14:paraId="6A8558F8"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8192</w:t>
            </w:r>
          </w:p>
        </w:tc>
        <w:tc>
          <w:tcPr>
            <w:tcW w:w="875" w:type="dxa"/>
            <w:tcBorders>
              <w:top w:val="single" w:sz="4" w:space="0" w:color="auto"/>
            </w:tcBorders>
            <w:shd w:val="clear" w:color="auto" w:fill="FFFF00"/>
            <w:vAlign w:val="center"/>
          </w:tcPr>
          <w:p w14:paraId="18B32200"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16384</w:t>
            </w:r>
          </w:p>
        </w:tc>
        <w:tc>
          <w:tcPr>
            <w:tcW w:w="875" w:type="dxa"/>
            <w:tcBorders>
              <w:top w:val="single" w:sz="4" w:space="0" w:color="auto"/>
            </w:tcBorders>
            <w:shd w:val="clear" w:color="auto" w:fill="FFFF00"/>
            <w:vAlign w:val="center"/>
          </w:tcPr>
          <w:p w14:paraId="2B2C0FC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32768</w:t>
            </w:r>
          </w:p>
        </w:tc>
        <w:tc>
          <w:tcPr>
            <w:tcW w:w="875" w:type="dxa"/>
            <w:tcBorders>
              <w:top w:val="single" w:sz="4" w:space="0" w:color="auto"/>
            </w:tcBorders>
            <w:shd w:val="clear" w:color="auto" w:fill="FFFF00"/>
            <w:vAlign w:val="center"/>
          </w:tcPr>
          <w:p w14:paraId="5466EEFB"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65536</w:t>
            </w:r>
          </w:p>
        </w:tc>
        <w:tc>
          <w:tcPr>
            <w:tcW w:w="876" w:type="dxa"/>
            <w:tcBorders>
              <w:top w:val="single" w:sz="4" w:space="0" w:color="auto"/>
            </w:tcBorders>
            <w:shd w:val="clear" w:color="auto" w:fill="FFFF00"/>
            <w:vAlign w:val="center"/>
          </w:tcPr>
          <w:p w14:paraId="0BEB0647"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131072</w:t>
            </w:r>
          </w:p>
        </w:tc>
        <w:tc>
          <w:tcPr>
            <w:tcW w:w="876" w:type="dxa"/>
            <w:tcBorders>
              <w:top w:val="single" w:sz="4" w:space="0" w:color="auto"/>
            </w:tcBorders>
            <w:shd w:val="clear" w:color="auto" w:fill="FFFF00"/>
            <w:vAlign w:val="center"/>
          </w:tcPr>
          <w:p w14:paraId="525C8545"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262144</w:t>
            </w:r>
          </w:p>
        </w:tc>
        <w:tc>
          <w:tcPr>
            <w:tcW w:w="876" w:type="dxa"/>
            <w:tcBorders>
              <w:top w:val="single" w:sz="4" w:space="0" w:color="auto"/>
            </w:tcBorders>
            <w:shd w:val="clear" w:color="auto" w:fill="FFFF00"/>
            <w:vAlign w:val="center"/>
          </w:tcPr>
          <w:p w14:paraId="427179B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524288</w:t>
            </w:r>
          </w:p>
        </w:tc>
        <w:tc>
          <w:tcPr>
            <w:tcW w:w="876" w:type="dxa"/>
            <w:tcBorders>
              <w:top w:val="single" w:sz="4" w:space="0" w:color="auto"/>
            </w:tcBorders>
            <w:shd w:val="clear" w:color="auto" w:fill="FFFF00"/>
            <w:vAlign w:val="center"/>
          </w:tcPr>
          <w:p w14:paraId="1658210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1048576</w:t>
            </w:r>
          </w:p>
        </w:tc>
      </w:tr>
      <w:tr w:rsidR="00FD3E3A" w14:paraId="2355E143" w14:textId="77777777" w:rsidTr="00F44D82">
        <w:tc>
          <w:tcPr>
            <w:tcW w:w="875" w:type="dxa"/>
            <w:vAlign w:val="center"/>
          </w:tcPr>
          <w:p w14:paraId="5A9BDF07" w14:textId="77777777" w:rsidR="00FD3E3A" w:rsidRPr="00E24CE2" w:rsidRDefault="00FD3E3A" w:rsidP="00823AA9">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Time:</w:t>
            </w:r>
          </w:p>
        </w:tc>
        <w:tc>
          <w:tcPr>
            <w:tcW w:w="875" w:type="dxa"/>
            <w:shd w:val="clear" w:color="auto" w:fill="FFFF00"/>
            <w:vAlign w:val="center"/>
          </w:tcPr>
          <w:p w14:paraId="28C801E3"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20s</w:t>
            </w:r>
          </w:p>
        </w:tc>
        <w:tc>
          <w:tcPr>
            <w:tcW w:w="875" w:type="dxa"/>
            <w:shd w:val="clear" w:color="auto" w:fill="FFFF00"/>
            <w:vAlign w:val="center"/>
          </w:tcPr>
          <w:p w14:paraId="1BFD1BFD"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41s</w:t>
            </w:r>
          </w:p>
        </w:tc>
        <w:tc>
          <w:tcPr>
            <w:tcW w:w="875" w:type="dxa"/>
            <w:shd w:val="clear" w:color="auto" w:fill="FFFF00"/>
            <w:vAlign w:val="center"/>
          </w:tcPr>
          <w:p w14:paraId="5827671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1.4min</w:t>
            </w:r>
          </w:p>
        </w:tc>
        <w:tc>
          <w:tcPr>
            <w:tcW w:w="875" w:type="dxa"/>
            <w:shd w:val="clear" w:color="auto" w:fill="FFFF00"/>
            <w:vAlign w:val="center"/>
          </w:tcPr>
          <w:p w14:paraId="7AA9CCD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2.7min</w:t>
            </w:r>
          </w:p>
        </w:tc>
        <w:tc>
          <w:tcPr>
            <w:tcW w:w="875" w:type="dxa"/>
            <w:shd w:val="clear" w:color="auto" w:fill="FFFF00"/>
            <w:vAlign w:val="center"/>
          </w:tcPr>
          <w:p w14:paraId="5F235F5E"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5.5min</w:t>
            </w:r>
          </w:p>
        </w:tc>
        <w:tc>
          <w:tcPr>
            <w:tcW w:w="875" w:type="dxa"/>
            <w:shd w:val="clear" w:color="auto" w:fill="FFFF00"/>
            <w:vAlign w:val="center"/>
          </w:tcPr>
          <w:p w14:paraId="6B0E7349"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11min</w:t>
            </w:r>
          </w:p>
        </w:tc>
        <w:tc>
          <w:tcPr>
            <w:tcW w:w="876" w:type="dxa"/>
            <w:shd w:val="clear" w:color="auto" w:fill="FFFF00"/>
            <w:vAlign w:val="center"/>
          </w:tcPr>
          <w:p w14:paraId="2469A51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22min</w:t>
            </w:r>
          </w:p>
        </w:tc>
        <w:tc>
          <w:tcPr>
            <w:tcW w:w="876" w:type="dxa"/>
            <w:shd w:val="clear" w:color="auto" w:fill="FFFF00"/>
            <w:vAlign w:val="center"/>
          </w:tcPr>
          <w:p w14:paraId="03EE463C"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43min</w:t>
            </w:r>
          </w:p>
        </w:tc>
        <w:tc>
          <w:tcPr>
            <w:tcW w:w="876" w:type="dxa"/>
            <w:shd w:val="clear" w:color="auto" w:fill="FFFF00"/>
            <w:vAlign w:val="center"/>
          </w:tcPr>
          <w:p w14:paraId="67092318"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1.5h</w:t>
            </w:r>
          </w:p>
        </w:tc>
        <w:tc>
          <w:tcPr>
            <w:tcW w:w="876" w:type="dxa"/>
            <w:shd w:val="clear" w:color="auto" w:fill="FFFF00"/>
            <w:vAlign w:val="center"/>
          </w:tcPr>
          <w:p w14:paraId="64942B81" w14:textId="77777777" w:rsidR="00FD3E3A" w:rsidRPr="00E24CE2" w:rsidRDefault="00FD3E3A" w:rsidP="00823AA9">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3h</w:t>
            </w:r>
          </w:p>
        </w:tc>
      </w:tr>
    </w:tbl>
    <w:p w14:paraId="30AF824F" w14:textId="77777777" w:rsidR="00FD3E3A" w:rsidRPr="009E271E" w:rsidRDefault="00FD3E3A" w:rsidP="00FD3E3A">
      <w:pPr>
        <w:pStyle w:val="Proposal"/>
        <w:numPr>
          <w:ilvl w:val="0"/>
          <w:numId w:val="0"/>
        </w:numPr>
        <w:rPr>
          <w:rFonts w:cs="Arial"/>
        </w:rPr>
      </w:pPr>
    </w:p>
    <w:p w14:paraId="34C5AA3C" w14:textId="01BBFE96" w:rsidR="00FD3E3A" w:rsidRPr="00EB1CE7" w:rsidRDefault="00471930" w:rsidP="00EB1CE7">
      <w:pPr>
        <w:jc w:val="both"/>
        <w:rPr>
          <w:rFonts w:ascii="Arial" w:hAnsi="Arial" w:cs="Arial"/>
          <w:sz w:val="20"/>
          <w:lang w:val="en-CA"/>
        </w:rPr>
      </w:pPr>
      <w:r w:rsidRPr="00EB1CE7">
        <w:rPr>
          <w:rFonts w:ascii="Arial" w:hAnsi="Arial" w:cs="Arial"/>
          <w:sz w:val="20"/>
          <w:lang w:val="en-CA"/>
        </w:rPr>
        <w:t>Based on the above analysis we propose the following range for the PUR periodicity.</w:t>
      </w:r>
    </w:p>
    <w:p w14:paraId="2422765E" w14:textId="611C2A6D" w:rsidR="00471930" w:rsidRPr="00EB1CE7" w:rsidRDefault="00222D10" w:rsidP="00EB1CE7">
      <w:pPr>
        <w:pStyle w:val="Proposal"/>
        <w:rPr>
          <w:sz w:val="20"/>
          <w:lang w:val="en-CA"/>
        </w:rPr>
      </w:pPr>
      <w:bookmarkStart w:id="10" w:name="_Toc16779685"/>
      <w:r w:rsidRPr="00EB1CE7">
        <w:rPr>
          <w:sz w:val="20"/>
          <w:lang w:val="en-CA"/>
        </w:rPr>
        <w:t>3-bits</w:t>
      </w:r>
      <w:r w:rsidR="002F3309">
        <w:rPr>
          <w:sz w:val="20"/>
          <w:lang w:val="en-CA"/>
        </w:rPr>
        <w:t xml:space="preserve"> or 4-bits</w:t>
      </w:r>
      <w:r w:rsidRPr="00EB1CE7">
        <w:rPr>
          <w:sz w:val="20"/>
          <w:lang w:val="en-CA"/>
        </w:rPr>
        <w:t xml:space="preserve"> is used for signaling </w:t>
      </w:r>
      <w:r w:rsidR="00471930" w:rsidRPr="00EB1CE7">
        <w:rPr>
          <w:sz w:val="20"/>
          <w:lang w:val="en-CA"/>
        </w:rPr>
        <w:t xml:space="preserve">PUR </w:t>
      </w:r>
      <w:r w:rsidR="00E71B98" w:rsidRPr="00EB1CE7">
        <w:rPr>
          <w:sz w:val="20"/>
          <w:lang w:val="en-CA"/>
        </w:rPr>
        <w:t xml:space="preserve">periodicity </w:t>
      </w:r>
      <w:r w:rsidRPr="00EB1CE7">
        <w:rPr>
          <w:sz w:val="20"/>
          <w:lang w:val="en-CA"/>
        </w:rPr>
        <w:t>in the range</w:t>
      </w:r>
      <w:r w:rsidR="00E71B98" w:rsidRPr="00EB1CE7">
        <w:rPr>
          <w:sz w:val="20"/>
          <w:lang w:val="en-CA"/>
        </w:rPr>
        <w:t xml:space="preserve"> from SFN=256</w:t>
      </w:r>
      <w:r w:rsidR="00C60582" w:rsidRPr="00EB1CE7">
        <w:rPr>
          <w:sz w:val="20"/>
          <w:lang w:val="en-CA"/>
        </w:rPr>
        <w:t xml:space="preserve"> (2.5s) to </w:t>
      </w:r>
      <w:r w:rsidRPr="00EB1CE7">
        <w:rPr>
          <w:sz w:val="20"/>
          <w:lang w:val="en-CA"/>
        </w:rPr>
        <w:t>SFN=</w:t>
      </w:r>
      <w:r w:rsidR="00F44D82" w:rsidRPr="00F44D82">
        <w:rPr>
          <w:sz w:val="20"/>
          <w:lang w:val="en-CA"/>
        </w:rPr>
        <w:t>1048576</w:t>
      </w:r>
      <w:r w:rsidRPr="00EB1CE7">
        <w:rPr>
          <w:sz w:val="20"/>
          <w:lang w:val="en-CA"/>
        </w:rPr>
        <w:t xml:space="preserve"> (</w:t>
      </w:r>
      <w:r w:rsidR="00F44D82">
        <w:rPr>
          <w:sz w:val="20"/>
          <w:lang w:val="en-CA"/>
        </w:rPr>
        <w:t>3</w:t>
      </w:r>
      <w:r w:rsidRPr="00EB1CE7">
        <w:rPr>
          <w:sz w:val="20"/>
          <w:lang w:val="en-CA"/>
        </w:rPr>
        <w:t>h).</w:t>
      </w:r>
      <w:bookmarkEnd w:id="10"/>
    </w:p>
    <w:p w14:paraId="675775DD" w14:textId="54A750F5" w:rsidR="006E7A95" w:rsidRDefault="006E7A95" w:rsidP="006E7A95">
      <w:pPr>
        <w:pStyle w:val="Heading2"/>
        <w:rPr>
          <w:rFonts w:cs="Arial"/>
          <w:lang w:val="en-CA"/>
        </w:rPr>
      </w:pPr>
      <w:r>
        <w:t>2.3 PUR start position</w:t>
      </w:r>
    </w:p>
    <w:p w14:paraId="6BC7371E" w14:textId="77777777" w:rsidR="004C4804" w:rsidRPr="007F0F6D" w:rsidRDefault="00EB6300" w:rsidP="007F0F6D">
      <w:pPr>
        <w:jc w:val="both"/>
        <w:rPr>
          <w:rFonts w:ascii="Arial" w:hAnsi="Arial" w:cs="Arial"/>
          <w:sz w:val="20"/>
          <w:lang w:val="en-CA"/>
        </w:rPr>
      </w:pPr>
      <w:r w:rsidRPr="007F0F6D">
        <w:rPr>
          <w:rFonts w:ascii="Arial" w:hAnsi="Arial" w:cs="Arial"/>
          <w:sz w:val="20"/>
          <w:lang w:val="en-CA"/>
        </w:rPr>
        <w:t xml:space="preserve">For the PUR start position also the </w:t>
      </w:r>
      <w:r w:rsidR="00001D6E" w:rsidRPr="007F0F6D">
        <w:rPr>
          <w:rFonts w:ascii="Arial" w:hAnsi="Arial" w:cs="Arial"/>
          <w:sz w:val="20"/>
          <w:lang w:val="en-CA"/>
        </w:rPr>
        <w:t xml:space="preserve">starting </w:t>
      </w:r>
      <w:r w:rsidRPr="007F0F6D">
        <w:rPr>
          <w:rFonts w:ascii="Arial" w:hAnsi="Arial" w:cs="Arial"/>
          <w:sz w:val="20"/>
          <w:lang w:val="en-CA"/>
        </w:rPr>
        <w:t xml:space="preserve">subframe </w:t>
      </w:r>
      <w:r w:rsidR="00D04B24" w:rsidRPr="007F0F6D">
        <w:rPr>
          <w:rFonts w:ascii="Arial" w:hAnsi="Arial" w:cs="Arial"/>
          <w:sz w:val="20"/>
          <w:lang w:val="en-CA"/>
        </w:rPr>
        <w:t>may be</w:t>
      </w:r>
      <w:r w:rsidRPr="007F0F6D">
        <w:rPr>
          <w:rFonts w:ascii="Arial" w:hAnsi="Arial" w:cs="Arial"/>
          <w:sz w:val="20"/>
          <w:lang w:val="en-CA"/>
        </w:rPr>
        <w:t xml:space="preserve"> needed to be pointed out</w:t>
      </w:r>
      <w:r w:rsidR="00D04B24" w:rsidRPr="007F0F6D">
        <w:rPr>
          <w:rFonts w:ascii="Arial" w:hAnsi="Arial" w:cs="Arial"/>
          <w:sz w:val="20"/>
          <w:lang w:val="en-CA"/>
        </w:rPr>
        <w:t xml:space="preserve">. </w:t>
      </w:r>
      <w:r w:rsidR="004C4804" w:rsidRPr="007F0F6D">
        <w:rPr>
          <w:rFonts w:ascii="Arial" w:hAnsi="Arial" w:cs="Arial"/>
          <w:sz w:val="20"/>
          <w:lang w:val="en-CA"/>
        </w:rPr>
        <w:t>This was listed as an FFS in RAN2#106:</w:t>
      </w:r>
    </w:p>
    <w:p w14:paraId="616FE341" w14:textId="77777777" w:rsidR="00864811" w:rsidRPr="007F0F6D" w:rsidRDefault="00683822" w:rsidP="007F0F6D">
      <w:pPr>
        <w:numPr>
          <w:ilvl w:val="0"/>
          <w:numId w:val="27"/>
        </w:numPr>
        <w:spacing w:after="0"/>
        <w:ind w:left="714" w:hanging="357"/>
        <w:jc w:val="both"/>
        <w:rPr>
          <w:rFonts w:ascii="Arial" w:hAnsi="Arial" w:cs="Arial"/>
          <w:sz w:val="20"/>
        </w:rPr>
      </w:pPr>
      <w:r w:rsidRPr="007F0F6D">
        <w:rPr>
          <w:rFonts w:ascii="Arial" w:hAnsi="Arial" w:cs="Arial"/>
          <w:b/>
          <w:bCs/>
          <w:sz w:val="20"/>
        </w:rPr>
        <w:t>The following are FFS:</w:t>
      </w:r>
    </w:p>
    <w:p w14:paraId="1C6E1400" w14:textId="77777777" w:rsidR="00864811" w:rsidRPr="007F0F6D" w:rsidRDefault="00683822" w:rsidP="007F0F6D">
      <w:pPr>
        <w:numPr>
          <w:ilvl w:val="4"/>
          <w:numId w:val="27"/>
        </w:numPr>
        <w:tabs>
          <w:tab w:val="clear" w:pos="3600"/>
        </w:tabs>
        <w:ind w:left="993" w:hanging="284"/>
        <w:jc w:val="both"/>
        <w:rPr>
          <w:rFonts w:ascii="Arial" w:hAnsi="Arial" w:cs="Arial"/>
          <w:sz w:val="20"/>
          <w:lang w:val="en-US"/>
        </w:rPr>
      </w:pPr>
      <w:r w:rsidRPr="007F0F6D">
        <w:rPr>
          <w:rFonts w:ascii="Arial" w:hAnsi="Arial" w:cs="Arial"/>
          <w:b/>
          <w:bCs/>
          <w:sz w:val="20"/>
          <w:lang w:val="en-US"/>
        </w:rPr>
        <w:t>Ability of the UE to request (indicate) a time offset</w:t>
      </w:r>
    </w:p>
    <w:p w14:paraId="6CD36703" w14:textId="0BB81C06" w:rsidR="00CA3D5C" w:rsidRPr="0093084E" w:rsidRDefault="00D04B24" w:rsidP="007F0F6D">
      <w:pPr>
        <w:jc w:val="both"/>
        <w:rPr>
          <w:rFonts w:ascii="Arial" w:hAnsi="Arial" w:cs="Arial"/>
          <w:sz w:val="20"/>
          <w:lang w:val="en-CA"/>
        </w:rPr>
      </w:pPr>
      <w:r w:rsidRPr="007F0F6D">
        <w:rPr>
          <w:rFonts w:ascii="Arial" w:hAnsi="Arial" w:cs="Arial"/>
          <w:sz w:val="20"/>
          <w:lang w:val="en-CA"/>
        </w:rPr>
        <w:t>F</w:t>
      </w:r>
      <w:r w:rsidR="00001D6E" w:rsidRPr="007F0F6D">
        <w:rPr>
          <w:rFonts w:ascii="Arial" w:hAnsi="Arial" w:cs="Arial"/>
          <w:sz w:val="20"/>
          <w:lang w:val="en-CA"/>
        </w:rPr>
        <w:t xml:space="preserve">or </w:t>
      </w:r>
      <w:proofErr w:type="gramStart"/>
      <w:r w:rsidR="00001D6E" w:rsidRPr="007F0F6D">
        <w:rPr>
          <w:rFonts w:ascii="Arial" w:hAnsi="Arial" w:cs="Arial"/>
          <w:sz w:val="20"/>
          <w:lang w:val="en-CA"/>
        </w:rPr>
        <w:t>example</w:t>
      </w:r>
      <w:proofErr w:type="gramEnd"/>
      <w:r w:rsidR="00001D6E" w:rsidRPr="007F0F6D">
        <w:rPr>
          <w:rFonts w:ascii="Arial" w:hAnsi="Arial" w:cs="Arial"/>
          <w:sz w:val="20"/>
          <w:lang w:val="en-CA"/>
        </w:rPr>
        <w:t xml:space="preserve"> 20 SFN bits could be used to point out the radio frame, and </w:t>
      </w:r>
      <w:r w:rsidR="00943706" w:rsidRPr="007F0F6D">
        <w:rPr>
          <w:rFonts w:ascii="Arial" w:hAnsi="Arial" w:cs="Arial"/>
          <w:sz w:val="20"/>
          <w:lang w:val="en-CA"/>
        </w:rPr>
        <w:t>3-4 bits to point out the starting subframe</w:t>
      </w:r>
      <w:r w:rsidR="009A394D" w:rsidRPr="007F0F6D">
        <w:rPr>
          <w:rFonts w:ascii="Arial" w:hAnsi="Arial" w:cs="Arial"/>
          <w:sz w:val="20"/>
          <w:lang w:val="en-CA"/>
        </w:rPr>
        <w:t xml:space="preserve">, </w:t>
      </w:r>
      <w:r w:rsidR="00943706" w:rsidRPr="007F0F6D">
        <w:rPr>
          <w:rFonts w:ascii="Arial" w:hAnsi="Arial" w:cs="Arial"/>
          <w:sz w:val="20"/>
          <w:lang w:val="en-CA"/>
        </w:rPr>
        <w:t xml:space="preserve">depending on if all 10 subframes are viable candidates or </w:t>
      </w:r>
      <w:r w:rsidR="007F2C4F" w:rsidRPr="007F0F6D">
        <w:rPr>
          <w:rFonts w:ascii="Arial" w:hAnsi="Arial" w:cs="Arial"/>
          <w:sz w:val="20"/>
          <w:lang w:val="en-CA"/>
        </w:rPr>
        <w:t>if some non-valid subframes can be excluded</w:t>
      </w:r>
      <w:r w:rsidR="009A394D" w:rsidRPr="007F0F6D">
        <w:rPr>
          <w:rFonts w:ascii="Arial" w:hAnsi="Arial" w:cs="Arial"/>
          <w:sz w:val="20"/>
          <w:lang w:val="en-CA"/>
        </w:rPr>
        <w:t xml:space="preserve"> (note that a bitmap is not required since there is only one starting point).</w:t>
      </w:r>
      <w:r w:rsidR="00001D6E" w:rsidRPr="007F0F6D">
        <w:rPr>
          <w:rFonts w:ascii="Arial" w:hAnsi="Arial" w:cs="Arial"/>
          <w:sz w:val="20"/>
          <w:lang w:val="en-CA"/>
        </w:rPr>
        <w:t xml:space="preserve"> </w:t>
      </w:r>
      <w:r w:rsidR="00BC3D88" w:rsidRPr="007F0F6D">
        <w:rPr>
          <w:rFonts w:ascii="Arial" w:hAnsi="Arial" w:cs="Arial"/>
          <w:sz w:val="20"/>
          <w:lang w:val="en-CA"/>
        </w:rPr>
        <w:t xml:space="preserve">However, 24 bits </w:t>
      </w:r>
      <w:r w:rsidR="004B5A66" w:rsidRPr="007F0F6D">
        <w:rPr>
          <w:rFonts w:ascii="Arial" w:hAnsi="Arial" w:cs="Arial"/>
          <w:sz w:val="20"/>
          <w:lang w:val="en-CA"/>
        </w:rPr>
        <w:t xml:space="preserve">adds </w:t>
      </w:r>
      <w:r w:rsidR="00261D37" w:rsidRPr="007F0F6D">
        <w:rPr>
          <w:rFonts w:ascii="Arial" w:hAnsi="Arial" w:cs="Arial"/>
          <w:sz w:val="20"/>
          <w:lang w:val="en-CA"/>
        </w:rPr>
        <w:t xml:space="preserve">a significant amount </w:t>
      </w:r>
      <w:r w:rsidR="004B5A66" w:rsidRPr="007F0F6D">
        <w:rPr>
          <w:rFonts w:ascii="Arial" w:hAnsi="Arial" w:cs="Arial"/>
          <w:sz w:val="20"/>
          <w:lang w:val="en-CA"/>
        </w:rPr>
        <w:t xml:space="preserve">to the signaling overhead and it could be </w:t>
      </w:r>
      <w:r w:rsidR="00261D37" w:rsidRPr="007F0F6D">
        <w:rPr>
          <w:rFonts w:ascii="Arial" w:hAnsi="Arial" w:cs="Arial"/>
          <w:sz w:val="20"/>
          <w:lang w:val="en-CA"/>
        </w:rPr>
        <w:t xml:space="preserve">questioned if full </w:t>
      </w:r>
      <w:r w:rsidR="004B5A66" w:rsidRPr="007F0F6D">
        <w:rPr>
          <w:rFonts w:ascii="Arial" w:hAnsi="Arial" w:cs="Arial"/>
          <w:sz w:val="20"/>
          <w:lang w:val="en-CA"/>
        </w:rPr>
        <w:t xml:space="preserve">flexibility </w:t>
      </w:r>
      <w:r w:rsidR="00261D37" w:rsidRPr="007F0F6D">
        <w:rPr>
          <w:rFonts w:ascii="Arial" w:hAnsi="Arial" w:cs="Arial"/>
          <w:sz w:val="20"/>
          <w:lang w:val="en-CA"/>
        </w:rPr>
        <w:t xml:space="preserve">is required. I.e. the </w:t>
      </w:r>
      <w:r w:rsidR="000E6FA5" w:rsidRPr="007F0F6D">
        <w:rPr>
          <w:rFonts w:ascii="Arial" w:hAnsi="Arial" w:cs="Arial"/>
          <w:sz w:val="20"/>
          <w:lang w:val="en-CA"/>
        </w:rPr>
        <w:t xml:space="preserve">PUR </w:t>
      </w:r>
      <w:r w:rsidR="00261D37" w:rsidRPr="007F0F6D">
        <w:rPr>
          <w:rFonts w:ascii="Arial" w:hAnsi="Arial" w:cs="Arial"/>
          <w:sz w:val="20"/>
          <w:lang w:val="en-CA"/>
        </w:rPr>
        <w:t>start position c</w:t>
      </w:r>
      <w:r w:rsidR="00D412C2">
        <w:rPr>
          <w:rFonts w:ascii="Arial" w:hAnsi="Arial" w:cs="Arial"/>
          <w:sz w:val="20"/>
          <w:lang w:val="en-CA"/>
        </w:rPr>
        <w:t>ould instead</w:t>
      </w:r>
      <w:r w:rsidR="00261D37" w:rsidRPr="007F0F6D">
        <w:rPr>
          <w:rFonts w:ascii="Arial" w:hAnsi="Arial" w:cs="Arial"/>
          <w:sz w:val="20"/>
          <w:lang w:val="en-CA"/>
        </w:rPr>
        <w:t xml:space="preserve"> be</w:t>
      </w:r>
      <w:r w:rsidR="004B5A66" w:rsidRPr="007F0F6D">
        <w:rPr>
          <w:rFonts w:ascii="Arial" w:hAnsi="Arial" w:cs="Arial"/>
          <w:sz w:val="20"/>
          <w:lang w:val="en-CA"/>
        </w:rPr>
        <w:t xml:space="preserve"> relate</w:t>
      </w:r>
      <w:r w:rsidR="00261D37" w:rsidRPr="007F0F6D">
        <w:rPr>
          <w:rFonts w:ascii="Arial" w:hAnsi="Arial" w:cs="Arial"/>
          <w:sz w:val="20"/>
          <w:lang w:val="en-CA"/>
        </w:rPr>
        <w:t>d</w:t>
      </w:r>
      <w:r w:rsidR="004B5A66" w:rsidRPr="007F0F6D">
        <w:rPr>
          <w:rFonts w:ascii="Arial" w:hAnsi="Arial" w:cs="Arial"/>
          <w:sz w:val="20"/>
          <w:lang w:val="en-CA"/>
        </w:rPr>
        <w:t xml:space="preserve"> the to the time of the configuration</w:t>
      </w:r>
      <w:r w:rsidR="003B2383" w:rsidRPr="007F0F6D">
        <w:rPr>
          <w:rFonts w:ascii="Arial" w:hAnsi="Arial" w:cs="Arial"/>
          <w:sz w:val="20"/>
          <w:lang w:val="en-CA"/>
        </w:rPr>
        <w:t>.</w:t>
      </w:r>
      <w:r w:rsidR="003B2383" w:rsidRPr="0093084E">
        <w:rPr>
          <w:rFonts w:ascii="Arial" w:hAnsi="Arial" w:cs="Arial"/>
          <w:sz w:val="20"/>
          <w:lang w:val="en-CA"/>
        </w:rPr>
        <w:t xml:space="preserve"> </w:t>
      </w:r>
      <w:r w:rsidR="000E6FA5" w:rsidRPr="0093084E">
        <w:rPr>
          <w:rFonts w:ascii="Arial" w:hAnsi="Arial" w:cs="Arial"/>
          <w:sz w:val="20"/>
          <w:lang w:val="en-CA"/>
        </w:rPr>
        <w:t>E.g</w:t>
      </w:r>
      <w:r w:rsidR="003B2383" w:rsidRPr="0093084E">
        <w:rPr>
          <w:rFonts w:ascii="Arial" w:hAnsi="Arial" w:cs="Arial"/>
          <w:sz w:val="20"/>
          <w:lang w:val="en-CA"/>
        </w:rPr>
        <w:t xml:space="preserve">. if a sensor transmits reports every 2 hours the first report, in which PUR is initially configured, will be 2h </w:t>
      </w:r>
      <w:r w:rsidR="000821A3" w:rsidRPr="0093084E">
        <w:rPr>
          <w:rFonts w:ascii="Arial" w:hAnsi="Arial" w:cs="Arial"/>
          <w:sz w:val="20"/>
          <w:lang w:val="en-CA"/>
        </w:rPr>
        <w:t>ahead of the first PUR transmission.</w:t>
      </w:r>
    </w:p>
    <w:p w14:paraId="2E9E4B4A" w14:textId="35B1D3BF" w:rsidR="004601C6" w:rsidRPr="0093084E" w:rsidRDefault="004601C6" w:rsidP="007F0F6D">
      <w:pPr>
        <w:pStyle w:val="Proposal"/>
        <w:rPr>
          <w:sz w:val="20"/>
          <w:lang w:val="en-CA"/>
        </w:rPr>
      </w:pPr>
      <w:bookmarkStart w:id="11" w:name="_Toc16779686"/>
      <w:r w:rsidRPr="0093084E">
        <w:rPr>
          <w:sz w:val="20"/>
          <w:lang w:val="en-CA"/>
        </w:rPr>
        <w:t xml:space="preserve">PUR start position is configured relative </w:t>
      </w:r>
      <w:r w:rsidR="00E80A27" w:rsidRPr="0093084E">
        <w:rPr>
          <w:sz w:val="20"/>
          <w:lang w:val="en-CA"/>
        </w:rPr>
        <w:t>to the time of configuration to reduce the signaling overhead.</w:t>
      </w:r>
      <w:bookmarkEnd w:id="11"/>
    </w:p>
    <w:p w14:paraId="0215070E" w14:textId="77777777" w:rsidR="00E80A27" w:rsidRPr="0093084E" w:rsidRDefault="00E80A27" w:rsidP="0093084E">
      <w:pPr>
        <w:pStyle w:val="Proposal"/>
        <w:numPr>
          <w:ilvl w:val="0"/>
          <w:numId w:val="0"/>
        </w:numPr>
        <w:ind w:left="1701"/>
        <w:rPr>
          <w:sz w:val="20"/>
          <w:lang w:val="en-CA"/>
        </w:rPr>
      </w:pPr>
    </w:p>
    <w:p w14:paraId="111FE949" w14:textId="7A225C33" w:rsidR="00CA3D5C" w:rsidRDefault="00F86D98" w:rsidP="007C128C">
      <w:pPr>
        <w:pStyle w:val="Heading2"/>
      </w:pPr>
      <w:r>
        <w:t>2.</w:t>
      </w:r>
      <w:r w:rsidR="00FD3E3A">
        <w:t>4</w:t>
      </w:r>
      <w:r>
        <w:t xml:space="preserve"> </w:t>
      </w:r>
      <w:r w:rsidR="00592A95">
        <w:t>Multiplexing</w:t>
      </w:r>
      <w:r w:rsidR="000B25A3">
        <w:t xml:space="preserve"> of periodic PUR UEs</w:t>
      </w:r>
    </w:p>
    <w:p w14:paraId="4C650650" w14:textId="56ADACD3" w:rsidR="00F771AA" w:rsidRPr="009F1662" w:rsidRDefault="00544AA2" w:rsidP="009F1662">
      <w:pPr>
        <w:jc w:val="both"/>
        <w:rPr>
          <w:rFonts w:ascii="Arial" w:hAnsi="Arial" w:cs="Arial"/>
          <w:sz w:val="20"/>
          <w:lang w:val="en-CA"/>
        </w:rPr>
      </w:pPr>
      <w:r w:rsidRPr="009F1662">
        <w:rPr>
          <w:rFonts w:ascii="Arial" w:hAnsi="Arial" w:cs="Arial"/>
          <w:sz w:val="20"/>
          <w:lang w:val="en-CA"/>
        </w:rPr>
        <w:t xml:space="preserve">For both LTE-M and NB-IoT it is desirable to be able to </w:t>
      </w:r>
      <w:r w:rsidR="00620DAE" w:rsidRPr="009F1662">
        <w:rPr>
          <w:rFonts w:ascii="Arial" w:hAnsi="Arial" w:cs="Arial"/>
          <w:sz w:val="20"/>
          <w:lang w:val="en-CA"/>
        </w:rPr>
        <w:t xml:space="preserve">multiplex PUR </w:t>
      </w:r>
      <w:r w:rsidR="000235D4" w:rsidRPr="009F1662">
        <w:rPr>
          <w:rFonts w:ascii="Arial" w:hAnsi="Arial" w:cs="Arial"/>
          <w:sz w:val="20"/>
          <w:lang w:val="en-CA"/>
        </w:rPr>
        <w:t>UEs</w:t>
      </w:r>
      <w:r w:rsidR="00620DAE" w:rsidRPr="009F1662">
        <w:rPr>
          <w:rFonts w:ascii="Arial" w:hAnsi="Arial" w:cs="Arial"/>
          <w:sz w:val="20"/>
          <w:lang w:val="en-CA"/>
        </w:rPr>
        <w:t xml:space="preserve"> in the same narrowband or </w:t>
      </w:r>
      <w:r w:rsidR="002E4F03" w:rsidRPr="009F1662">
        <w:rPr>
          <w:rFonts w:ascii="Arial" w:hAnsi="Arial" w:cs="Arial"/>
          <w:sz w:val="20"/>
          <w:lang w:val="en-CA"/>
        </w:rPr>
        <w:t xml:space="preserve">carrier. </w:t>
      </w:r>
      <w:r w:rsidR="00C83B43" w:rsidRPr="009F1662">
        <w:rPr>
          <w:rFonts w:ascii="Arial" w:hAnsi="Arial" w:cs="Arial"/>
          <w:sz w:val="20"/>
          <w:lang w:val="en-CA"/>
        </w:rPr>
        <w:t>For</w:t>
      </w:r>
      <w:r w:rsidR="004B39DC" w:rsidRPr="009F1662">
        <w:rPr>
          <w:rFonts w:ascii="Arial" w:hAnsi="Arial" w:cs="Arial"/>
          <w:sz w:val="20"/>
          <w:lang w:val="en-CA"/>
        </w:rPr>
        <w:t xml:space="preserve"> </w:t>
      </w:r>
      <w:r w:rsidR="00B974D1" w:rsidRPr="009F1662">
        <w:rPr>
          <w:rFonts w:ascii="Arial" w:hAnsi="Arial" w:cs="Arial"/>
          <w:sz w:val="20"/>
          <w:lang w:val="en-CA"/>
        </w:rPr>
        <w:t>one-shot</w:t>
      </w:r>
      <w:r w:rsidR="004B39DC" w:rsidRPr="009F1662">
        <w:rPr>
          <w:rFonts w:ascii="Arial" w:hAnsi="Arial" w:cs="Arial"/>
          <w:sz w:val="20"/>
          <w:lang w:val="en-CA"/>
        </w:rPr>
        <w:t xml:space="preserve"> PUR this is straight forward</w:t>
      </w:r>
      <w:r w:rsidR="007559C2" w:rsidRPr="009F1662">
        <w:rPr>
          <w:rFonts w:ascii="Arial" w:hAnsi="Arial" w:cs="Arial"/>
          <w:sz w:val="20"/>
          <w:lang w:val="en-CA"/>
        </w:rPr>
        <w:t xml:space="preserve"> since</w:t>
      </w:r>
      <w:r w:rsidR="00B51129" w:rsidRPr="009F1662">
        <w:rPr>
          <w:rFonts w:ascii="Arial" w:hAnsi="Arial" w:cs="Arial"/>
          <w:sz w:val="20"/>
          <w:lang w:val="en-CA"/>
        </w:rPr>
        <w:t>,</w:t>
      </w:r>
      <w:r w:rsidR="00146024" w:rsidRPr="009F1662">
        <w:rPr>
          <w:rFonts w:ascii="Arial" w:hAnsi="Arial" w:cs="Arial"/>
          <w:sz w:val="20"/>
          <w:lang w:val="en-CA"/>
        </w:rPr>
        <w:t xml:space="preserve"> as for legacy dynamic transmission</w:t>
      </w:r>
      <w:r w:rsidR="00B51129" w:rsidRPr="009F1662">
        <w:rPr>
          <w:rFonts w:ascii="Arial" w:hAnsi="Arial" w:cs="Arial"/>
          <w:sz w:val="20"/>
          <w:lang w:val="en-CA"/>
        </w:rPr>
        <w:t>s,</w:t>
      </w:r>
      <w:r w:rsidR="00146024" w:rsidRPr="009F1662">
        <w:rPr>
          <w:rFonts w:ascii="Arial" w:hAnsi="Arial" w:cs="Arial"/>
          <w:sz w:val="20"/>
          <w:lang w:val="en-CA"/>
        </w:rPr>
        <w:t xml:space="preserve"> the scheduler would need to</w:t>
      </w:r>
      <w:r w:rsidR="00EA6FC6" w:rsidRPr="009F1662">
        <w:rPr>
          <w:rFonts w:ascii="Arial" w:hAnsi="Arial" w:cs="Arial"/>
          <w:sz w:val="20"/>
          <w:lang w:val="en-CA"/>
        </w:rPr>
        <w:t xml:space="preserve"> check that no other UEs has been assigned </w:t>
      </w:r>
      <w:r w:rsidR="00C83B43" w:rsidRPr="009F1662">
        <w:rPr>
          <w:rFonts w:ascii="Arial" w:hAnsi="Arial" w:cs="Arial"/>
          <w:sz w:val="20"/>
          <w:lang w:val="en-CA"/>
        </w:rPr>
        <w:t>to the radio resource</w:t>
      </w:r>
      <w:r w:rsidR="00EA6FC6" w:rsidRPr="009F1662">
        <w:rPr>
          <w:rFonts w:ascii="Arial" w:hAnsi="Arial" w:cs="Arial"/>
          <w:sz w:val="20"/>
          <w:lang w:val="en-CA"/>
        </w:rPr>
        <w:t xml:space="preserve"> before granting </w:t>
      </w:r>
      <w:r w:rsidR="00C83B43" w:rsidRPr="009F1662">
        <w:rPr>
          <w:rFonts w:ascii="Arial" w:hAnsi="Arial" w:cs="Arial"/>
          <w:sz w:val="20"/>
          <w:lang w:val="en-CA"/>
        </w:rPr>
        <w:t>the</w:t>
      </w:r>
      <w:r w:rsidR="00EA6FC6" w:rsidRPr="009F1662">
        <w:rPr>
          <w:rFonts w:ascii="Arial" w:hAnsi="Arial" w:cs="Arial"/>
          <w:sz w:val="20"/>
          <w:lang w:val="en-CA"/>
        </w:rPr>
        <w:t xml:space="preserve"> UE </w:t>
      </w:r>
      <w:r w:rsidR="00C83B43" w:rsidRPr="009F1662">
        <w:rPr>
          <w:rFonts w:ascii="Arial" w:hAnsi="Arial" w:cs="Arial"/>
          <w:sz w:val="20"/>
          <w:lang w:val="en-CA"/>
        </w:rPr>
        <w:t xml:space="preserve">a PUR </w:t>
      </w:r>
      <w:r w:rsidR="00D57B39" w:rsidRPr="009F1662">
        <w:rPr>
          <w:rFonts w:ascii="Arial" w:hAnsi="Arial" w:cs="Arial"/>
          <w:sz w:val="20"/>
          <w:lang w:val="en-CA"/>
        </w:rPr>
        <w:t xml:space="preserve">resource. For periodic PUR, however, </w:t>
      </w:r>
      <w:r w:rsidR="00C716FD" w:rsidRPr="009F1662">
        <w:rPr>
          <w:rFonts w:ascii="Arial" w:hAnsi="Arial" w:cs="Arial"/>
          <w:sz w:val="20"/>
          <w:lang w:val="en-CA"/>
        </w:rPr>
        <w:t xml:space="preserve">without any requirement on the </w:t>
      </w:r>
      <w:r w:rsidR="008F0FD0" w:rsidRPr="009F1662">
        <w:rPr>
          <w:rFonts w:ascii="Arial" w:hAnsi="Arial" w:cs="Arial"/>
          <w:sz w:val="20"/>
          <w:lang w:val="en-CA"/>
        </w:rPr>
        <w:t xml:space="preserve">PUR periodicity UEs </w:t>
      </w:r>
      <w:r w:rsidR="00AE305C">
        <w:rPr>
          <w:rFonts w:ascii="Arial" w:hAnsi="Arial" w:cs="Arial"/>
          <w:sz w:val="20"/>
          <w:lang w:val="en-CA"/>
        </w:rPr>
        <w:t>may</w:t>
      </w:r>
      <w:r w:rsidR="008F0FD0" w:rsidRPr="009F1662">
        <w:rPr>
          <w:rFonts w:ascii="Arial" w:hAnsi="Arial" w:cs="Arial"/>
          <w:sz w:val="20"/>
          <w:lang w:val="en-CA"/>
        </w:rPr>
        <w:t xml:space="preserve"> eventually collide. This is schematically illustrated for </w:t>
      </w:r>
      <w:r w:rsidR="00B51B79" w:rsidRPr="009F1662">
        <w:rPr>
          <w:rFonts w:ascii="Arial" w:hAnsi="Arial" w:cs="Arial"/>
          <w:sz w:val="20"/>
          <w:lang w:val="en-CA"/>
        </w:rPr>
        <w:t xml:space="preserve">transmission without CE in </w:t>
      </w:r>
      <w:r w:rsidR="00AC6E5C" w:rsidRPr="009F1662">
        <w:rPr>
          <w:rFonts w:ascii="Arial" w:hAnsi="Arial" w:cs="Arial"/>
          <w:sz w:val="20"/>
        </w:rPr>
        <w:fldChar w:fldCharType="begin"/>
      </w:r>
      <w:r w:rsidR="00AC6E5C" w:rsidRPr="009F1662">
        <w:rPr>
          <w:rFonts w:ascii="Arial" w:hAnsi="Arial" w:cs="Arial"/>
          <w:sz w:val="20"/>
          <w:lang w:val="en-CA"/>
        </w:rPr>
        <w:instrText xml:space="preserve"> REF _Ref528703012 \h </w:instrText>
      </w:r>
      <w:r w:rsidR="009F1662" w:rsidRPr="000B3226">
        <w:rPr>
          <w:rFonts w:ascii="Arial" w:hAnsi="Arial" w:cs="Arial"/>
          <w:sz w:val="20"/>
          <w:lang w:val="en-US"/>
        </w:rPr>
        <w:instrText xml:space="preserve"> \* MERGEFORMAT </w:instrText>
      </w:r>
      <w:r w:rsidR="00AC6E5C" w:rsidRPr="009F1662">
        <w:rPr>
          <w:rFonts w:ascii="Arial" w:hAnsi="Arial" w:cs="Arial"/>
          <w:sz w:val="20"/>
        </w:rPr>
      </w:r>
      <w:r w:rsidR="00AC6E5C" w:rsidRPr="009F1662">
        <w:rPr>
          <w:rFonts w:ascii="Arial" w:hAnsi="Arial" w:cs="Arial"/>
          <w:sz w:val="20"/>
        </w:rPr>
        <w:fldChar w:fldCharType="separate"/>
      </w:r>
      <w:r w:rsidR="00C111A7" w:rsidRPr="00A437D4">
        <w:rPr>
          <w:rFonts w:ascii="Arial" w:hAnsi="Arial" w:cs="Arial"/>
          <w:sz w:val="20"/>
          <w:lang w:val="en-CA"/>
        </w:rPr>
        <w:t xml:space="preserve">Figure </w:t>
      </w:r>
      <w:r w:rsidR="00C111A7">
        <w:rPr>
          <w:rFonts w:ascii="Arial" w:hAnsi="Arial" w:cs="Arial"/>
          <w:noProof/>
          <w:sz w:val="20"/>
          <w:lang w:val="en-CA"/>
        </w:rPr>
        <w:t>2</w:t>
      </w:r>
      <w:r w:rsidR="00AC6E5C" w:rsidRPr="009F1662">
        <w:rPr>
          <w:rFonts w:ascii="Arial" w:hAnsi="Arial" w:cs="Arial"/>
          <w:sz w:val="20"/>
        </w:rPr>
        <w:fldChar w:fldCharType="end"/>
      </w:r>
      <w:r w:rsidR="00AC6E5C" w:rsidRPr="009F1662">
        <w:rPr>
          <w:rFonts w:ascii="Arial" w:hAnsi="Arial" w:cs="Arial"/>
          <w:sz w:val="20"/>
          <w:lang w:val="en-CA"/>
        </w:rPr>
        <w:t>.</w:t>
      </w:r>
      <w:r w:rsidR="00EC7266" w:rsidRPr="009F1662">
        <w:rPr>
          <w:rFonts w:ascii="Arial" w:hAnsi="Arial" w:cs="Arial"/>
          <w:sz w:val="20"/>
          <w:lang w:val="en-CA"/>
        </w:rPr>
        <w:t xml:space="preserve"> First, obviously UEs must be provided with a unique </w:t>
      </w:r>
      <w:r w:rsidR="0010529D" w:rsidRPr="009F1662">
        <w:rPr>
          <w:rFonts w:ascii="Arial" w:hAnsi="Arial" w:cs="Arial"/>
          <w:sz w:val="20"/>
          <w:lang w:val="en-CA"/>
        </w:rPr>
        <w:t>PUR start position</w:t>
      </w:r>
      <w:r w:rsidR="000F1796" w:rsidRPr="009F1662">
        <w:rPr>
          <w:rFonts w:ascii="Arial" w:hAnsi="Arial" w:cs="Arial"/>
          <w:sz w:val="20"/>
          <w:lang w:val="en-CA"/>
        </w:rPr>
        <w:t xml:space="preserve"> (either on radio frame or subframe level)</w:t>
      </w:r>
      <w:r w:rsidR="0010529D" w:rsidRPr="009F1662">
        <w:rPr>
          <w:rFonts w:ascii="Arial" w:hAnsi="Arial" w:cs="Arial"/>
          <w:sz w:val="20"/>
          <w:lang w:val="en-CA"/>
        </w:rPr>
        <w:t>. Doing that ensures that UEs with the same periodicity will not collide (</w:t>
      </w:r>
      <w:r w:rsidR="00B90699" w:rsidRPr="009F1662">
        <w:rPr>
          <w:rFonts w:ascii="Arial" w:hAnsi="Arial" w:cs="Arial"/>
          <w:sz w:val="20"/>
          <w:lang w:val="en-CA"/>
        </w:rPr>
        <w:t xml:space="preserve">UE1 and UE2). </w:t>
      </w:r>
      <w:r w:rsidR="00EE1DD7" w:rsidRPr="009F1662">
        <w:rPr>
          <w:rFonts w:ascii="Arial" w:hAnsi="Arial" w:cs="Arial"/>
          <w:sz w:val="20"/>
          <w:lang w:val="en-CA"/>
        </w:rPr>
        <w:t>If the p</w:t>
      </w:r>
      <w:r w:rsidR="000A0D62" w:rsidRPr="009F1662">
        <w:rPr>
          <w:rFonts w:ascii="Arial" w:hAnsi="Arial" w:cs="Arial"/>
          <w:sz w:val="20"/>
          <w:lang w:val="en-CA"/>
        </w:rPr>
        <w:t>eriodicity is a factor of 2 for a third UE3, it is also ensured that there will be no collisions. However, for an arbitra</w:t>
      </w:r>
      <w:r w:rsidR="00F07478" w:rsidRPr="009F1662">
        <w:rPr>
          <w:rFonts w:ascii="Arial" w:hAnsi="Arial" w:cs="Arial"/>
          <w:sz w:val="20"/>
          <w:lang w:val="en-CA"/>
        </w:rPr>
        <w:t>ry UE periodicity there will eventually be collision</w:t>
      </w:r>
      <w:r w:rsidR="00C43152" w:rsidRPr="009F1662">
        <w:rPr>
          <w:rFonts w:ascii="Arial" w:hAnsi="Arial" w:cs="Arial"/>
          <w:sz w:val="20"/>
          <w:lang w:val="en-CA"/>
        </w:rPr>
        <w:t>s</w:t>
      </w:r>
      <w:r w:rsidR="00F07478" w:rsidRPr="009F1662">
        <w:rPr>
          <w:rFonts w:ascii="Arial" w:hAnsi="Arial" w:cs="Arial"/>
          <w:sz w:val="20"/>
          <w:lang w:val="en-CA"/>
        </w:rPr>
        <w:t xml:space="preserve"> (UE4 with a non-2</w:t>
      </w:r>
      <w:r w:rsidR="00F07478" w:rsidRPr="009F1662">
        <w:rPr>
          <w:rFonts w:ascii="Arial" w:hAnsi="Arial" w:cs="Arial"/>
          <w:sz w:val="20"/>
          <w:vertAlign w:val="superscript"/>
          <w:lang w:val="en-CA"/>
        </w:rPr>
        <w:t>n</w:t>
      </w:r>
      <w:r w:rsidR="00F07478" w:rsidRPr="009F1662">
        <w:rPr>
          <w:rFonts w:ascii="Arial" w:hAnsi="Arial" w:cs="Arial"/>
          <w:sz w:val="20"/>
          <w:lang w:val="en-CA"/>
        </w:rPr>
        <w:t xml:space="preserve"> </w:t>
      </w:r>
      <w:r w:rsidR="00AD1D93" w:rsidRPr="009F1662">
        <w:rPr>
          <w:rFonts w:ascii="Arial" w:hAnsi="Arial" w:cs="Arial"/>
          <w:sz w:val="20"/>
          <w:lang w:val="en-CA"/>
        </w:rPr>
        <w:t>period).</w:t>
      </w:r>
    </w:p>
    <w:p w14:paraId="02A7330A" w14:textId="77777777" w:rsidR="00B51B79" w:rsidRDefault="00B51B79" w:rsidP="00B51B79">
      <w:pPr>
        <w:keepNext/>
        <w:jc w:val="center"/>
      </w:pPr>
      <w:r>
        <w:rPr>
          <w:rFonts w:ascii="Arial" w:hAnsi="Arial" w:cs="Arial"/>
          <w:noProof/>
        </w:rPr>
        <w:lastRenderedPageBreak/>
        <w:drawing>
          <wp:inline distT="0" distB="0" distL="0" distR="0" wp14:anchorId="21DC3BAE" wp14:editId="173453BE">
            <wp:extent cx="6052052" cy="1083831"/>
            <wp:effectExtent l="0" t="0" r="635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628" cy="1091814"/>
                    </a:xfrm>
                    <a:prstGeom prst="rect">
                      <a:avLst/>
                    </a:prstGeom>
                    <a:noFill/>
                  </pic:spPr>
                </pic:pic>
              </a:graphicData>
            </a:graphic>
          </wp:inline>
        </w:drawing>
      </w:r>
    </w:p>
    <w:p w14:paraId="2506A808" w14:textId="5D16829B" w:rsidR="00B51B79" w:rsidRPr="00A437D4" w:rsidRDefault="00B51B79" w:rsidP="00B51B79">
      <w:pPr>
        <w:pStyle w:val="Caption"/>
        <w:jc w:val="center"/>
        <w:rPr>
          <w:rFonts w:ascii="Arial" w:hAnsi="Arial" w:cs="Arial"/>
          <w:sz w:val="20"/>
          <w:lang w:val="en-CA"/>
        </w:rPr>
      </w:pPr>
      <w:bookmarkStart w:id="12" w:name="_Ref528703012"/>
      <w:r w:rsidRPr="00A437D4">
        <w:rPr>
          <w:rFonts w:ascii="Arial" w:hAnsi="Arial" w:cs="Arial"/>
          <w:sz w:val="20"/>
          <w:lang w:val="en-CA"/>
        </w:rPr>
        <w:t xml:space="preserve">Figure </w:t>
      </w:r>
      <w:r w:rsidRPr="00A437D4">
        <w:rPr>
          <w:rFonts w:ascii="Arial" w:hAnsi="Arial" w:cs="Arial"/>
          <w:sz w:val="20"/>
        </w:rPr>
        <w:fldChar w:fldCharType="begin"/>
      </w:r>
      <w:r w:rsidRPr="00A437D4">
        <w:rPr>
          <w:rFonts w:ascii="Arial" w:hAnsi="Arial" w:cs="Arial"/>
          <w:sz w:val="20"/>
          <w:lang w:val="en-CA"/>
        </w:rPr>
        <w:instrText xml:space="preserve"> SEQ Figure \* ARABIC </w:instrText>
      </w:r>
      <w:r w:rsidRPr="00A437D4">
        <w:rPr>
          <w:rFonts w:ascii="Arial" w:hAnsi="Arial" w:cs="Arial"/>
          <w:sz w:val="20"/>
        </w:rPr>
        <w:fldChar w:fldCharType="separate"/>
      </w:r>
      <w:r w:rsidR="00C111A7">
        <w:rPr>
          <w:rFonts w:ascii="Arial" w:hAnsi="Arial" w:cs="Arial"/>
          <w:noProof/>
          <w:sz w:val="20"/>
          <w:lang w:val="en-CA"/>
        </w:rPr>
        <w:t>2</w:t>
      </w:r>
      <w:r w:rsidRPr="00A437D4">
        <w:rPr>
          <w:rFonts w:ascii="Arial" w:hAnsi="Arial" w:cs="Arial"/>
          <w:sz w:val="20"/>
        </w:rPr>
        <w:fldChar w:fldCharType="end"/>
      </w:r>
      <w:bookmarkEnd w:id="12"/>
      <w:r w:rsidRPr="00A437D4">
        <w:rPr>
          <w:rFonts w:ascii="Arial" w:hAnsi="Arial" w:cs="Arial"/>
          <w:sz w:val="20"/>
          <w:lang w:val="en-CA"/>
        </w:rPr>
        <w:t>: Illustration of the need for requirements on the PUR periodicity.</w:t>
      </w:r>
    </w:p>
    <w:p w14:paraId="2DFB009E" w14:textId="00011F20" w:rsidR="00F771AA" w:rsidRPr="00A437D4" w:rsidRDefault="00FF58D8" w:rsidP="00A437D4">
      <w:pPr>
        <w:jc w:val="both"/>
        <w:rPr>
          <w:rFonts w:ascii="Arial" w:hAnsi="Arial" w:cs="Arial"/>
          <w:sz w:val="20"/>
          <w:lang w:val="en-CA"/>
        </w:rPr>
      </w:pPr>
      <w:r w:rsidRPr="00A437D4">
        <w:rPr>
          <w:rFonts w:ascii="Arial" w:hAnsi="Arial" w:cs="Arial"/>
          <w:sz w:val="20"/>
          <w:lang w:val="en-CA"/>
        </w:rPr>
        <w:t>There</w:t>
      </w:r>
      <w:r w:rsidR="0078366E" w:rsidRPr="00A437D4">
        <w:rPr>
          <w:rFonts w:ascii="Arial" w:hAnsi="Arial" w:cs="Arial"/>
          <w:sz w:val="20"/>
          <w:lang w:val="en-CA"/>
        </w:rPr>
        <w:t xml:space="preserve">fore, to enable multiplexing of periodic PUR UEs we propose that the granularity for the PUR periodicity </w:t>
      </w:r>
      <w:r w:rsidR="00A625FF" w:rsidRPr="00A437D4">
        <w:rPr>
          <w:rFonts w:ascii="Arial" w:hAnsi="Arial" w:cs="Arial"/>
          <w:sz w:val="20"/>
          <w:lang w:val="en-CA"/>
        </w:rPr>
        <w:t xml:space="preserve">is </w:t>
      </w:r>
      <w:r w:rsidR="002C5994" w:rsidRPr="00A437D4">
        <w:rPr>
          <w:rFonts w:ascii="Arial" w:hAnsi="Arial" w:cs="Arial"/>
          <w:sz w:val="20"/>
          <w:lang w:val="en-CA"/>
        </w:rPr>
        <w:t xml:space="preserve">based on a </w:t>
      </w:r>
      <w:r w:rsidR="00611F26" w:rsidRPr="00A437D4">
        <w:rPr>
          <w:rFonts w:ascii="Arial" w:hAnsi="Arial" w:cs="Arial"/>
          <w:sz w:val="20"/>
          <w:lang w:val="en-CA"/>
        </w:rPr>
        <w:t>power</w:t>
      </w:r>
      <w:r w:rsidR="002C5994" w:rsidRPr="00A437D4">
        <w:rPr>
          <w:rFonts w:ascii="Arial" w:hAnsi="Arial" w:cs="Arial"/>
          <w:sz w:val="20"/>
          <w:lang w:val="en-CA"/>
        </w:rPr>
        <w:t xml:space="preserve"> of 2. For example, </w:t>
      </w:r>
      <w:r w:rsidR="000E615F" w:rsidRPr="00A437D4">
        <w:rPr>
          <w:rFonts w:ascii="Arial" w:hAnsi="Arial" w:cs="Arial"/>
          <w:sz w:val="20"/>
          <w:lang w:val="en-CA"/>
        </w:rPr>
        <w:t>as 10*2</w:t>
      </w:r>
      <w:r w:rsidR="000E615F" w:rsidRPr="00A437D4">
        <w:rPr>
          <w:rFonts w:ascii="Arial" w:hAnsi="Arial" w:cs="Arial"/>
          <w:sz w:val="20"/>
          <w:vertAlign w:val="superscript"/>
          <w:lang w:val="en-CA"/>
        </w:rPr>
        <w:t>n</w:t>
      </w:r>
      <w:r w:rsidR="000E615F" w:rsidRPr="00A437D4">
        <w:rPr>
          <w:rFonts w:ascii="Arial" w:hAnsi="Arial" w:cs="Arial"/>
          <w:sz w:val="20"/>
          <w:lang w:val="en-CA"/>
        </w:rPr>
        <w:t xml:space="preserve"> subframes</w:t>
      </w:r>
      <w:r w:rsidR="00DC358A" w:rsidRPr="00A437D4">
        <w:rPr>
          <w:rFonts w:ascii="Arial" w:hAnsi="Arial" w:cs="Arial"/>
          <w:sz w:val="20"/>
          <w:lang w:val="en-CA"/>
        </w:rPr>
        <w:t xml:space="preserve"> (or radio frames)</w:t>
      </w:r>
      <w:r w:rsidR="00E61866" w:rsidRPr="00A437D4">
        <w:rPr>
          <w:rFonts w:ascii="Arial" w:hAnsi="Arial" w:cs="Arial"/>
          <w:sz w:val="20"/>
          <w:lang w:val="en-CA"/>
        </w:rPr>
        <w:t>.</w:t>
      </w:r>
      <w:r w:rsidR="0078366E" w:rsidRPr="00A437D4">
        <w:rPr>
          <w:rFonts w:ascii="Arial" w:hAnsi="Arial" w:cs="Arial"/>
          <w:sz w:val="20"/>
          <w:lang w:val="en-CA"/>
        </w:rPr>
        <w:t xml:space="preserve"> </w:t>
      </w:r>
      <w:r w:rsidR="006F059C" w:rsidRPr="00A437D4">
        <w:rPr>
          <w:rFonts w:ascii="Arial" w:hAnsi="Arial" w:cs="Arial"/>
          <w:sz w:val="20"/>
          <w:lang w:val="en-CA"/>
        </w:rPr>
        <w:t xml:space="preserve">That is, </w:t>
      </w:r>
      <w:r w:rsidR="00172B4A" w:rsidRPr="00A437D4">
        <w:rPr>
          <w:rFonts w:ascii="Arial" w:hAnsi="Arial" w:cs="Arial"/>
          <w:sz w:val="20"/>
          <w:lang w:val="en-CA"/>
        </w:rPr>
        <w:t xml:space="preserve">to avoid collision it </w:t>
      </w:r>
      <w:r w:rsidR="00B07D0B" w:rsidRPr="00A437D4">
        <w:rPr>
          <w:rFonts w:ascii="Arial" w:hAnsi="Arial" w:cs="Arial"/>
          <w:sz w:val="20"/>
          <w:lang w:val="en-CA"/>
        </w:rPr>
        <w:t>must be</w:t>
      </w:r>
      <w:r w:rsidR="00172B4A" w:rsidRPr="00A437D4">
        <w:rPr>
          <w:rFonts w:ascii="Arial" w:hAnsi="Arial" w:cs="Arial"/>
          <w:sz w:val="20"/>
          <w:lang w:val="en-CA"/>
        </w:rPr>
        <w:t xml:space="preserve"> ensured that:</w:t>
      </w:r>
    </w:p>
    <w:p w14:paraId="47154AB2" w14:textId="2DFC958E" w:rsidR="00172B4A" w:rsidRPr="00A437D4" w:rsidRDefault="00172B4A" w:rsidP="00A437D4">
      <w:pPr>
        <w:pStyle w:val="ListParagraph"/>
        <w:numPr>
          <w:ilvl w:val="0"/>
          <w:numId w:val="17"/>
        </w:numPr>
        <w:jc w:val="both"/>
        <w:rPr>
          <w:rFonts w:ascii="Arial" w:hAnsi="Arial" w:cs="Arial"/>
          <w:sz w:val="20"/>
        </w:rPr>
      </w:pPr>
      <w:r w:rsidRPr="00A437D4">
        <w:rPr>
          <w:rFonts w:ascii="Arial" w:hAnsi="Arial" w:cs="Arial"/>
          <w:sz w:val="20"/>
          <w:lang w:val="en-US"/>
        </w:rPr>
        <w:t>PUR starting positions are unique</w:t>
      </w:r>
    </w:p>
    <w:p w14:paraId="4E02384F" w14:textId="361B547C" w:rsidR="00172B4A" w:rsidRPr="00A437D4" w:rsidRDefault="00B07D0B" w:rsidP="00A437D4">
      <w:pPr>
        <w:pStyle w:val="ListParagraph"/>
        <w:numPr>
          <w:ilvl w:val="0"/>
          <w:numId w:val="17"/>
        </w:numPr>
        <w:jc w:val="both"/>
        <w:rPr>
          <w:rFonts w:ascii="Arial" w:hAnsi="Arial" w:cs="Arial"/>
          <w:sz w:val="20"/>
        </w:rPr>
      </w:pPr>
      <w:r w:rsidRPr="00A437D4">
        <w:rPr>
          <w:rFonts w:ascii="Arial" w:hAnsi="Arial" w:cs="Arial"/>
          <w:sz w:val="20"/>
          <w:lang w:val="en-US"/>
        </w:rPr>
        <w:t>PUR periodicity is defined as a power of 2.</w:t>
      </w:r>
    </w:p>
    <w:p w14:paraId="5184F1B0" w14:textId="7D8380B8" w:rsidR="001174FC" w:rsidRPr="00A437D4" w:rsidRDefault="001174FC" w:rsidP="00A437D4">
      <w:pPr>
        <w:pStyle w:val="ListParagraph"/>
        <w:numPr>
          <w:ilvl w:val="0"/>
          <w:numId w:val="17"/>
        </w:numPr>
        <w:jc w:val="both"/>
        <w:rPr>
          <w:rFonts w:ascii="Arial" w:hAnsi="Arial" w:cs="Arial"/>
          <w:sz w:val="20"/>
        </w:rPr>
      </w:pPr>
      <w:r w:rsidRPr="00A437D4">
        <w:rPr>
          <w:rFonts w:ascii="Arial" w:hAnsi="Arial" w:cs="Arial"/>
          <w:sz w:val="20"/>
          <w:lang w:val="en-US"/>
        </w:rPr>
        <w:t xml:space="preserve">The total </w:t>
      </w:r>
      <w:r w:rsidR="00B66093" w:rsidRPr="00A437D4">
        <w:rPr>
          <w:rFonts w:ascii="Arial" w:hAnsi="Arial" w:cs="Arial"/>
          <w:sz w:val="20"/>
          <w:lang w:val="en-US"/>
        </w:rPr>
        <w:t xml:space="preserve">time for PUR </w:t>
      </w:r>
      <w:r w:rsidRPr="00A437D4">
        <w:rPr>
          <w:rFonts w:ascii="Arial" w:hAnsi="Arial" w:cs="Arial"/>
          <w:sz w:val="20"/>
          <w:lang w:val="en-US"/>
        </w:rPr>
        <w:t>transmission</w:t>
      </w:r>
      <w:r w:rsidR="00B66093" w:rsidRPr="00A437D4">
        <w:rPr>
          <w:rFonts w:ascii="Arial" w:hAnsi="Arial" w:cs="Arial"/>
          <w:sz w:val="20"/>
          <w:lang w:val="en-US"/>
        </w:rPr>
        <w:t xml:space="preserve"> (and the associated SS Window)</w:t>
      </w:r>
      <w:r w:rsidRPr="00A437D4">
        <w:rPr>
          <w:rFonts w:ascii="Arial" w:hAnsi="Arial" w:cs="Arial"/>
          <w:sz w:val="20"/>
          <w:lang w:val="en-US"/>
        </w:rPr>
        <w:t xml:space="preserve"> for all multiplexed UEs is shorter than the minimum PUR period</w:t>
      </w:r>
      <w:r w:rsidR="00CA12B1" w:rsidRPr="00A437D4">
        <w:rPr>
          <w:rFonts w:ascii="Arial" w:hAnsi="Arial" w:cs="Arial"/>
          <w:sz w:val="20"/>
          <w:lang w:val="en-US"/>
        </w:rPr>
        <w:t xml:space="preserve"> (See </w:t>
      </w:r>
      <w:r w:rsidR="00CA12B1" w:rsidRPr="00A437D4">
        <w:rPr>
          <w:rFonts w:ascii="Arial" w:hAnsi="Arial" w:cs="Arial"/>
          <w:sz w:val="20"/>
          <w:lang w:val="en-US"/>
        </w:rPr>
        <w:fldChar w:fldCharType="begin"/>
      </w:r>
      <w:r w:rsidR="00CA12B1" w:rsidRPr="00A437D4">
        <w:rPr>
          <w:rFonts w:ascii="Arial" w:hAnsi="Arial" w:cs="Arial"/>
          <w:sz w:val="20"/>
          <w:lang w:val="en-US"/>
        </w:rPr>
        <w:instrText xml:space="preserve"> REF _Ref528702474 \h </w:instrText>
      </w:r>
      <w:r w:rsidR="00A437D4" w:rsidRPr="00A437D4">
        <w:rPr>
          <w:rFonts w:ascii="Arial" w:hAnsi="Arial" w:cs="Arial"/>
          <w:sz w:val="20"/>
          <w:lang w:val="en-US"/>
        </w:rPr>
        <w:instrText xml:space="preserve"> \* MERGEFORMAT </w:instrText>
      </w:r>
      <w:r w:rsidR="00CA12B1" w:rsidRPr="00A437D4">
        <w:rPr>
          <w:rFonts w:ascii="Arial" w:hAnsi="Arial" w:cs="Arial"/>
          <w:sz w:val="20"/>
          <w:lang w:val="en-US"/>
        </w:rPr>
      </w:r>
      <w:r w:rsidR="00CA12B1" w:rsidRPr="00A437D4">
        <w:rPr>
          <w:rFonts w:ascii="Arial" w:hAnsi="Arial" w:cs="Arial"/>
          <w:sz w:val="20"/>
          <w:lang w:val="en-US"/>
        </w:rPr>
        <w:fldChar w:fldCharType="separate"/>
      </w:r>
      <w:r w:rsidR="00C111A7" w:rsidRPr="0099407B">
        <w:rPr>
          <w:rFonts w:ascii="Arial" w:hAnsi="Arial" w:cs="Arial"/>
          <w:sz w:val="20"/>
          <w:lang w:val="en-CA"/>
        </w:rPr>
        <w:t xml:space="preserve">Figure </w:t>
      </w:r>
      <w:r w:rsidR="00C111A7">
        <w:rPr>
          <w:rFonts w:ascii="Arial" w:hAnsi="Arial" w:cs="Arial"/>
          <w:noProof/>
          <w:sz w:val="20"/>
          <w:lang w:val="en-CA"/>
        </w:rPr>
        <w:t>3</w:t>
      </w:r>
      <w:r w:rsidR="00CA12B1" w:rsidRPr="00A437D4">
        <w:rPr>
          <w:rFonts w:ascii="Arial" w:hAnsi="Arial" w:cs="Arial"/>
          <w:sz w:val="20"/>
          <w:lang w:val="en-US"/>
        </w:rPr>
        <w:fldChar w:fldCharType="end"/>
      </w:r>
      <w:r w:rsidR="00CA12B1" w:rsidRPr="00A437D4">
        <w:rPr>
          <w:rFonts w:ascii="Arial" w:hAnsi="Arial" w:cs="Arial"/>
          <w:sz w:val="20"/>
          <w:lang w:val="en-US"/>
        </w:rPr>
        <w:t>).</w:t>
      </w:r>
    </w:p>
    <w:p w14:paraId="21A3300C" w14:textId="77777777" w:rsidR="00B07D0B" w:rsidRPr="00A437D4" w:rsidRDefault="00B07D0B" w:rsidP="00A437D4">
      <w:pPr>
        <w:pStyle w:val="ListParagraph"/>
        <w:jc w:val="both"/>
        <w:rPr>
          <w:rFonts w:ascii="Arial" w:hAnsi="Arial" w:cs="Arial"/>
          <w:sz w:val="20"/>
        </w:rPr>
      </w:pPr>
    </w:p>
    <w:p w14:paraId="03A536FA" w14:textId="5F2D772A" w:rsidR="002F471C" w:rsidRPr="00A437D4" w:rsidRDefault="000235BB" w:rsidP="00A437D4">
      <w:pPr>
        <w:pStyle w:val="Proposal"/>
        <w:rPr>
          <w:rFonts w:cs="Arial"/>
          <w:sz w:val="20"/>
          <w:lang w:val="en-CA"/>
        </w:rPr>
      </w:pPr>
      <w:bookmarkStart w:id="13" w:name="_Ref16510865"/>
      <w:bookmarkStart w:id="14" w:name="_Toc16779687"/>
      <w:r w:rsidRPr="00A437D4">
        <w:rPr>
          <w:rFonts w:cs="Arial"/>
          <w:sz w:val="20"/>
          <w:lang w:val="en-CA"/>
        </w:rPr>
        <w:t xml:space="preserve">The PUR periodicity parameter is quantized </w:t>
      </w:r>
      <w:r w:rsidR="00611F26" w:rsidRPr="00A437D4">
        <w:rPr>
          <w:rFonts w:cs="Arial"/>
          <w:sz w:val="20"/>
          <w:lang w:val="en-CA"/>
        </w:rPr>
        <w:t>as a power of 2</w:t>
      </w:r>
      <w:r w:rsidRPr="00A437D4">
        <w:rPr>
          <w:rFonts w:cs="Arial"/>
          <w:sz w:val="20"/>
          <w:lang w:val="en-CA"/>
        </w:rPr>
        <w:t xml:space="preserve"> to allow for multiplexing of PUR UEs.</w:t>
      </w:r>
      <w:bookmarkEnd w:id="13"/>
      <w:bookmarkEnd w:id="14"/>
    </w:p>
    <w:p w14:paraId="739F0877" w14:textId="5AAC6E59" w:rsidR="00592A95" w:rsidRPr="00A437D4" w:rsidRDefault="007354D8" w:rsidP="00A437D4">
      <w:pPr>
        <w:jc w:val="both"/>
        <w:rPr>
          <w:rFonts w:ascii="Arial" w:hAnsi="Arial" w:cs="Arial"/>
          <w:sz w:val="20"/>
          <w:lang w:val="en-CA"/>
        </w:rPr>
      </w:pPr>
      <w:r w:rsidRPr="00A437D4">
        <w:rPr>
          <w:rFonts w:ascii="Arial" w:hAnsi="Arial" w:cs="Arial"/>
          <w:sz w:val="20"/>
          <w:lang w:val="en-CA"/>
        </w:rPr>
        <w:t xml:space="preserve">It is </w:t>
      </w:r>
      <w:r w:rsidR="000E63A0" w:rsidRPr="00A437D4">
        <w:rPr>
          <w:rFonts w:ascii="Arial" w:hAnsi="Arial" w:cs="Arial"/>
          <w:sz w:val="20"/>
          <w:lang w:val="en-CA"/>
        </w:rPr>
        <w:t xml:space="preserve">then </w:t>
      </w:r>
      <w:r w:rsidRPr="00A437D4">
        <w:rPr>
          <w:rFonts w:ascii="Arial" w:hAnsi="Arial" w:cs="Arial"/>
          <w:sz w:val="20"/>
          <w:lang w:val="en-CA"/>
        </w:rPr>
        <w:t>straight</w:t>
      </w:r>
      <w:r w:rsidR="00324D75" w:rsidRPr="00A437D4">
        <w:rPr>
          <w:rFonts w:ascii="Arial" w:hAnsi="Arial" w:cs="Arial"/>
          <w:sz w:val="20"/>
          <w:lang w:val="en-CA"/>
        </w:rPr>
        <w:t>-</w:t>
      </w:r>
      <w:r w:rsidRPr="00A437D4">
        <w:rPr>
          <w:rFonts w:ascii="Arial" w:hAnsi="Arial" w:cs="Arial"/>
          <w:sz w:val="20"/>
          <w:lang w:val="en-CA"/>
        </w:rPr>
        <w:t>forward to multiplex UEs with the same periodi</w:t>
      </w:r>
      <w:r w:rsidR="000E63A0" w:rsidRPr="00A437D4">
        <w:rPr>
          <w:rFonts w:ascii="Arial" w:hAnsi="Arial" w:cs="Arial"/>
          <w:sz w:val="20"/>
          <w:lang w:val="en-CA"/>
        </w:rPr>
        <w:t xml:space="preserve">city, as indicated </w:t>
      </w:r>
      <w:r w:rsidR="00B923C6" w:rsidRPr="00A437D4">
        <w:rPr>
          <w:rFonts w:ascii="Arial" w:hAnsi="Arial" w:cs="Arial"/>
          <w:sz w:val="20"/>
          <w:lang w:val="en-CA"/>
        </w:rPr>
        <w:t xml:space="preserve">for UE1 and UE3 </w:t>
      </w:r>
      <w:r w:rsidR="000E63A0" w:rsidRPr="00A437D4">
        <w:rPr>
          <w:rFonts w:ascii="Arial" w:hAnsi="Arial" w:cs="Arial"/>
          <w:sz w:val="20"/>
          <w:lang w:val="en-CA"/>
        </w:rPr>
        <w:t xml:space="preserve">in </w:t>
      </w:r>
      <w:r w:rsidR="000E63A0" w:rsidRPr="00A437D4">
        <w:rPr>
          <w:rFonts w:ascii="Arial" w:hAnsi="Arial" w:cs="Arial"/>
          <w:sz w:val="20"/>
        </w:rPr>
        <w:fldChar w:fldCharType="begin"/>
      </w:r>
      <w:r w:rsidR="000E63A0" w:rsidRPr="00A437D4">
        <w:rPr>
          <w:rFonts w:ascii="Arial" w:hAnsi="Arial" w:cs="Arial"/>
          <w:sz w:val="20"/>
          <w:lang w:val="en-CA"/>
        </w:rPr>
        <w:instrText xml:space="preserve"> REF _Ref528702474 \h </w:instrText>
      </w:r>
      <w:r w:rsidR="00A437D4" w:rsidRPr="000B3226">
        <w:rPr>
          <w:rFonts w:ascii="Arial" w:hAnsi="Arial" w:cs="Arial"/>
          <w:sz w:val="20"/>
        </w:rPr>
        <w:instrText xml:space="preserve"> \* MERGEFORMAT </w:instrText>
      </w:r>
      <w:r w:rsidR="000E63A0" w:rsidRPr="00A437D4">
        <w:rPr>
          <w:rFonts w:ascii="Arial" w:hAnsi="Arial" w:cs="Arial"/>
          <w:sz w:val="20"/>
        </w:rPr>
      </w:r>
      <w:r w:rsidR="000E63A0" w:rsidRPr="00A437D4">
        <w:rPr>
          <w:rFonts w:ascii="Arial" w:hAnsi="Arial" w:cs="Arial"/>
          <w:sz w:val="20"/>
        </w:rPr>
        <w:fldChar w:fldCharType="separate"/>
      </w:r>
      <w:r w:rsidR="00C111A7" w:rsidRPr="0099407B">
        <w:rPr>
          <w:rFonts w:ascii="Arial" w:hAnsi="Arial" w:cs="Arial"/>
          <w:sz w:val="20"/>
          <w:lang w:val="en-CA"/>
        </w:rPr>
        <w:t xml:space="preserve">Figure </w:t>
      </w:r>
      <w:r w:rsidR="00C111A7">
        <w:rPr>
          <w:rFonts w:ascii="Arial" w:hAnsi="Arial" w:cs="Arial"/>
          <w:noProof/>
          <w:sz w:val="20"/>
          <w:lang w:val="en-CA"/>
        </w:rPr>
        <w:t>3</w:t>
      </w:r>
      <w:r w:rsidR="000E63A0" w:rsidRPr="00A437D4">
        <w:rPr>
          <w:rFonts w:ascii="Arial" w:hAnsi="Arial" w:cs="Arial"/>
          <w:sz w:val="20"/>
        </w:rPr>
        <w:fldChar w:fldCharType="end"/>
      </w:r>
      <w:r w:rsidR="000E63A0" w:rsidRPr="00A437D4">
        <w:rPr>
          <w:rFonts w:ascii="Arial" w:hAnsi="Arial" w:cs="Arial"/>
          <w:sz w:val="20"/>
          <w:lang w:val="en-CA"/>
        </w:rPr>
        <w:t xml:space="preserve">. </w:t>
      </w:r>
      <w:r w:rsidR="001070CF" w:rsidRPr="00A437D4">
        <w:rPr>
          <w:rFonts w:ascii="Arial" w:hAnsi="Arial" w:cs="Arial"/>
          <w:sz w:val="20"/>
          <w:lang w:val="en-CA"/>
        </w:rPr>
        <w:t>Using a PUR periodicity which is a power of 2 would enable the scheduler to also multiplex UE with other periodicities, e.g. UE</w:t>
      </w:r>
      <w:r w:rsidR="00073787" w:rsidRPr="00A437D4">
        <w:rPr>
          <w:rFonts w:ascii="Arial" w:hAnsi="Arial" w:cs="Arial"/>
          <w:sz w:val="20"/>
          <w:lang w:val="en-CA"/>
        </w:rPr>
        <w:t>2 with double the periodicity in</w:t>
      </w:r>
      <w:r w:rsidR="00B34837" w:rsidRPr="00A437D4">
        <w:rPr>
          <w:rFonts w:ascii="Arial" w:hAnsi="Arial" w:cs="Arial"/>
          <w:sz w:val="20"/>
          <w:lang w:val="en-CA"/>
        </w:rPr>
        <w:t xml:space="preserve"> </w:t>
      </w:r>
      <w:r w:rsidR="003C0C09" w:rsidRPr="00A437D4">
        <w:rPr>
          <w:rFonts w:ascii="Arial" w:hAnsi="Arial" w:cs="Arial"/>
          <w:sz w:val="20"/>
          <w:lang w:val="en-CA"/>
        </w:rPr>
        <w:fldChar w:fldCharType="begin"/>
      </w:r>
      <w:r w:rsidR="003C0C09" w:rsidRPr="00A437D4">
        <w:rPr>
          <w:rFonts w:ascii="Arial" w:hAnsi="Arial" w:cs="Arial"/>
          <w:sz w:val="20"/>
          <w:lang w:val="en-CA"/>
        </w:rPr>
        <w:instrText xml:space="preserve"> REF _Ref528702474 \h </w:instrText>
      </w:r>
      <w:r w:rsidR="00A437D4" w:rsidRPr="00A437D4">
        <w:rPr>
          <w:rFonts w:ascii="Arial" w:hAnsi="Arial" w:cs="Arial"/>
          <w:sz w:val="20"/>
          <w:lang w:val="en-CA"/>
        </w:rPr>
        <w:instrText xml:space="preserve"> \* MERGEFORMAT </w:instrText>
      </w:r>
      <w:r w:rsidR="003C0C09" w:rsidRPr="00A437D4">
        <w:rPr>
          <w:rFonts w:ascii="Arial" w:hAnsi="Arial" w:cs="Arial"/>
          <w:sz w:val="20"/>
          <w:lang w:val="en-CA"/>
        </w:rPr>
      </w:r>
      <w:r w:rsidR="003C0C09" w:rsidRPr="00A437D4">
        <w:rPr>
          <w:rFonts w:ascii="Arial" w:hAnsi="Arial" w:cs="Arial"/>
          <w:sz w:val="20"/>
          <w:lang w:val="en-CA"/>
        </w:rPr>
        <w:fldChar w:fldCharType="separate"/>
      </w:r>
      <w:r w:rsidR="00C111A7" w:rsidRPr="0099407B">
        <w:rPr>
          <w:rFonts w:ascii="Arial" w:hAnsi="Arial" w:cs="Arial"/>
          <w:sz w:val="20"/>
          <w:lang w:val="en-CA"/>
        </w:rPr>
        <w:t xml:space="preserve">Figure </w:t>
      </w:r>
      <w:r w:rsidR="00C111A7">
        <w:rPr>
          <w:rFonts w:ascii="Arial" w:hAnsi="Arial" w:cs="Arial"/>
          <w:noProof/>
          <w:sz w:val="20"/>
          <w:lang w:val="en-CA"/>
        </w:rPr>
        <w:t>3</w:t>
      </w:r>
      <w:r w:rsidR="003C0C09" w:rsidRPr="00A437D4">
        <w:rPr>
          <w:rFonts w:ascii="Arial" w:hAnsi="Arial" w:cs="Arial"/>
          <w:sz w:val="20"/>
          <w:lang w:val="en-CA"/>
        </w:rPr>
        <w:fldChar w:fldCharType="end"/>
      </w:r>
      <w:r w:rsidR="00073787" w:rsidRPr="00A437D4">
        <w:rPr>
          <w:rFonts w:ascii="Arial" w:hAnsi="Arial" w:cs="Arial"/>
          <w:sz w:val="20"/>
          <w:lang w:val="en-CA"/>
        </w:rPr>
        <w:t>.</w:t>
      </w:r>
      <w:r w:rsidR="00104545" w:rsidRPr="00A437D4">
        <w:rPr>
          <w:rFonts w:ascii="Arial" w:hAnsi="Arial" w:cs="Arial"/>
          <w:sz w:val="20"/>
          <w:lang w:val="en-CA"/>
        </w:rPr>
        <w:t xml:space="preserve"> </w:t>
      </w:r>
    </w:p>
    <w:p w14:paraId="541A2FC0" w14:textId="77777777" w:rsidR="002E4F03" w:rsidRDefault="002E4F03" w:rsidP="002E4F03">
      <w:pPr>
        <w:keepNext/>
        <w:jc w:val="center"/>
      </w:pPr>
      <w:r>
        <w:rPr>
          <w:rFonts w:ascii="Arial" w:hAnsi="Arial" w:cs="Arial"/>
          <w:noProof/>
        </w:rPr>
        <w:drawing>
          <wp:inline distT="0" distB="0" distL="0" distR="0" wp14:anchorId="47846998" wp14:editId="40C0E309">
            <wp:extent cx="6107341" cy="9547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7427" cy="962554"/>
                    </a:xfrm>
                    <a:prstGeom prst="rect">
                      <a:avLst/>
                    </a:prstGeom>
                    <a:noFill/>
                  </pic:spPr>
                </pic:pic>
              </a:graphicData>
            </a:graphic>
          </wp:inline>
        </w:drawing>
      </w:r>
    </w:p>
    <w:p w14:paraId="1F8BA56E" w14:textId="00A9F2DC" w:rsidR="002E4F03" w:rsidRPr="0099407B" w:rsidRDefault="002E4F03" w:rsidP="002E4F03">
      <w:pPr>
        <w:pStyle w:val="Caption"/>
        <w:jc w:val="center"/>
        <w:rPr>
          <w:rFonts w:ascii="Arial" w:hAnsi="Arial" w:cs="Arial"/>
          <w:sz w:val="20"/>
          <w:lang w:val="en-CA"/>
        </w:rPr>
      </w:pPr>
      <w:bookmarkStart w:id="15" w:name="_Ref528702474"/>
      <w:r w:rsidRPr="0099407B">
        <w:rPr>
          <w:rFonts w:ascii="Arial" w:hAnsi="Arial" w:cs="Arial"/>
          <w:sz w:val="20"/>
          <w:lang w:val="en-CA"/>
        </w:rPr>
        <w:t xml:space="preserve">Figure </w:t>
      </w:r>
      <w:r w:rsidRPr="0099407B">
        <w:rPr>
          <w:rFonts w:ascii="Arial" w:hAnsi="Arial" w:cs="Arial"/>
          <w:sz w:val="20"/>
        </w:rPr>
        <w:fldChar w:fldCharType="begin"/>
      </w:r>
      <w:r w:rsidRPr="0099407B">
        <w:rPr>
          <w:rFonts w:ascii="Arial" w:hAnsi="Arial" w:cs="Arial"/>
          <w:sz w:val="20"/>
          <w:lang w:val="en-CA"/>
        </w:rPr>
        <w:instrText xml:space="preserve"> SEQ Figure \* ARABIC </w:instrText>
      </w:r>
      <w:r w:rsidRPr="0099407B">
        <w:rPr>
          <w:rFonts w:ascii="Arial" w:hAnsi="Arial" w:cs="Arial"/>
          <w:sz w:val="20"/>
        </w:rPr>
        <w:fldChar w:fldCharType="separate"/>
      </w:r>
      <w:r w:rsidR="00C111A7">
        <w:rPr>
          <w:rFonts w:ascii="Arial" w:hAnsi="Arial" w:cs="Arial"/>
          <w:noProof/>
          <w:sz w:val="20"/>
          <w:lang w:val="en-CA"/>
        </w:rPr>
        <w:t>3</w:t>
      </w:r>
      <w:r w:rsidRPr="0099407B">
        <w:rPr>
          <w:rFonts w:ascii="Arial" w:hAnsi="Arial" w:cs="Arial"/>
          <w:sz w:val="20"/>
        </w:rPr>
        <w:fldChar w:fldCharType="end"/>
      </w:r>
      <w:bookmarkEnd w:id="15"/>
      <w:r w:rsidRPr="0099407B">
        <w:rPr>
          <w:rFonts w:ascii="Arial" w:hAnsi="Arial" w:cs="Arial"/>
          <w:sz w:val="20"/>
          <w:lang w:val="en-CA"/>
        </w:rPr>
        <w:t>: Illustration of PUR UE multiplexing.</w:t>
      </w:r>
    </w:p>
    <w:p w14:paraId="482CDC63" w14:textId="3DAE0CAF" w:rsidR="000B3226" w:rsidRDefault="000B3226" w:rsidP="0099407B">
      <w:pPr>
        <w:jc w:val="both"/>
        <w:rPr>
          <w:rFonts w:ascii="Arial" w:hAnsi="Arial" w:cs="Arial"/>
          <w:sz w:val="20"/>
          <w:lang w:val="en-CA"/>
        </w:rPr>
      </w:pPr>
      <w:r>
        <w:rPr>
          <w:rFonts w:ascii="Arial" w:hAnsi="Arial" w:cs="Arial"/>
          <w:sz w:val="20"/>
          <w:lang w:val="en-CA"/>
        </w:rPr>
        <w:t xml:space="preserve">Note that the proposed SFN values in </w:t>
      </w:r>
      <w:r>
        <w:rPr>
          <w:rFonts w:ascii="Arial" w:hAnsi="Arial" w:cs="Arial"/>
          <w:sz w:val="20"/>
          <w:lang w:val="en-CA"/>
        </w:rPr>
        <w:fldChar w:fldCharType="begin"/>
      </w:r>
      <w:r>
        <w:rPr>
          <w:rFonts w:ascii="Arial" w:hAnsi="Arial" w:cs="Arial"/>
          <w:sz w:val="20"/>
          <w:lang w:val="en-CA"/>
        </w:rPr>
        <w:instrText xml:space="preserve"> REF _Ref528708576 \h </w:instrText>
      </w:r>
      <w:r>
        <w:rPr>
          <w:rFonts w:ascii="Arial" w:hAnsi="Arial" w:cs="Arial"/>
          <w:sz w:val="20"/>
          <w:lang w:val="en-CA"/>
        </w:rPr>
      </w:r>
      <w:r>
        <w:rPr>
          <w:rFonts w:ascii="Arial" w:hAnsi="Arial" w:cs="Arial"/>
          <w:sz w:val="20"/>
          <w:lang w:val="en-CA"/>
        </w:rPr>
        <w:fldChar w:fldCharType="separate"/>
      </w:r>
      <w:r w:rsidR="00C111A7" w:rsidRPr="0073092C">
        <w:rPr>
          <w:rFonts w:ascii="Arial" w:hAnsi="Arial" w:cs="Arial"/>
          <w:sz w:val="20"/>
          <w:lang w:val="en-CA"/>
        </w:rPr>
        <w:t xml:space="preserve">Table </w:t>
      </w:r>
      <w:r w:rsidR="00C111A7">
        <w:rPr>
          <w:rFonts w:ascii="Arial" w:hAnsi="Arial" w:cs="Arial"/>
          <w:noProof/>
          <w:sz w:val="20"/>
          <w:lang w:val="en-CA"/>
        </w:rPr>
        <w:t>1</w:t>
      </w:r>
      <w:r>
        <w:rPr>
          <w:rFonts w:ascii="Arial" w:hAnsi="Arial" w:cs="Arial"/>
          <w:sz w:val="20"/>
          <w:lang w:val="en-CA"/>
        </w:rPr>
        <w:fldChar w:fldCharType="end"/>
      </w:r>
      <w:r>
        <w:rPr>
          <w:rFonts w:ascii="Arial" w:hAnsi="Arial" w:cs="Arial"/>
          <w:sz w:val="20"/>
          <w:lang w:val="en-CA"/>
        </w:rPr>
        <w:t xml:space="preserve"> are a given as 2</w:t>
      </w:r>
      <w:r w:rsidRPr="000B3226">
        <w:rPr>
          <w:rFonts w:ascii="Arial" w:hAnsi="Arial" w:cs="Arial"/>
          <w:sz w:val="20"/>
          <w:vertAlign w:val="superscript"/>
          <w:lang w:val="en-CA"/>
        </w:rPr>
        <w:t>n</w:t>
      </w:r>
      <w:r>
        <w:rPr>
          <w:rFonts w:ascii="Arial" w:hAnsi="Arial" w:cs="Arial"/>
          <w:sz w:val="20"/>
          <w:lang w:val="en-CA"/>
        </w:rPr>
        <w:t xml:space="preserve"> so any of these values automatically satisfies the conditions of </w:t>
      </w:r>
      <w:r>
        <w:rPr>
          <w:rFonts w:ascii="Arial" w:hAnsi="Arial" w:cs="Arial"/>
          <w:sz w:val="20"/>
          <w:lang w:val="en-CA"/>
        </w:rPr>
        <w:fldChar w:fldCharType="begin"/>
      </w:r>
      <w:r>
        <w:rPr>
          <w:rFonts w:ascii="Arial" w:hAnsi="Arial" w:cs="Arial"/>
          <w:sz w:val="20"/>
          <w:lang w:val="en-CA"/>
        </w:rPr>
        <w:instrText xml:space="preserve"> REF _Ref16510865 \n \h </w:instrText>
      </w:r>
      <w:r>
        <w:rPr>
          <w:rFonts w:ascii="Arial" w:hAnsi="Arial" w:cs="Arial"/>
          <w:sz w:val="20"/>
          <w:lang w:val="en-CA"/>
        </w:rPr>
      </w:r>
      <w:r>
        <w:rPr>
          <w:rFonts w:ascii="Arial" w:hAnsi="Arial" w:cs="Arial"/>
          <w:sz w:val="20"/>
          <w:lang w:val="en-CA"/>
        </w:rPr>
        <w:fldChar w:fldCharType="separate"/>
      </w:r>
      <w:r w:rsidR="00C111A7">
        <w:rPr>
          <w:rFonts w:ascii="Arial" w:hAnsi="Arial" w:cs="Arial"/>
          <w:sz w:val="20"/>
          <w:lang w:val="en-CA"/>
        </w:rPr>
        <w:t>Proposal 5</w:t>
      </w:r>
      <w:r>
        <w:rPr>
          <w:rFonts w:ascii="Arial" w:hAnsi="Arial" w:cs="Arial"/>
          <w:sz w:val="20"/>
          <w:lang w:val="en-CA"/>
        </w:rPr>
        <w:fldChar w:fldCharType="end"/>
      </w:r>
      <w:r>
        <w:rPr>
          <w:rFonts w:ascii="Arial" w:hAnsi="Arial" w:cs="Arial"/>
          <w:sz w:val="20"/>
          <w:lang w:val="en-CA"/>
        </w:rPr>
        <w:t>.</w:t>
      </w:r>
    </w:p>
    <w:p w14:paraId="2E3252AA" w14:textId="3117C4C2" w:rsidR="00E3455F" w:rsidRPr="00FC5103" w:rsidRDefault="009E1718" w:rsidP="0099407B">
      <w:pPr>
        <w:jc w:val="both"/>
        <w:rPr>
          <w:rFonts w:ascii="Arial" w:hAnsi="Arial" w:cs="Arial"/>
          <w:lang w:val="en-CA"/>
        </w:rPr>
      </w:pPr>
      <w:r>
        <w:rPr>
          <w:rFonts w:ascii="Arial" w:hAnsi="Arial" w:cs="Arial"/>
          <w:sz w:val="20"/>
          <w:lang w:val="en-CA"/>
        </w:rPr>
        <w:t>Also n</w:t>
      </w:r>
      <w:r w:rsidR="0076121E" w:rsidRPr="0099407B">
        <w:rPr>
          <w:rFonts w:ascii="Arial" w:hAnsi="Arial" w:cs="Arial"/>
          <w:sz w:val="20"/>
          <w:lang w:val="en-CA"/>
        </w:rPr>
        <w:t xml:space="preserve">ote </w:t>
      </w:r>
      <w:r w:rsidR="00D5798C" w:rsidRPr="0099407B">
        <w:rPr>
          <w:rFonts w:ascii="Arial" w:hAnsi="Arial" w:cs="Arial"/>
          <w:sz w:val="20"/>
          <w:lang w:val="en-CA"/>
        </w:rPr>
        <w:t xml:space="preserve">that </w:t>
      </w:r>
      <w:r w:rsidR="00F243F7" w:rsidRPr="0099407B">
        <w:rPr>
          <w:rFonts w:ascii="Arial" w:hAnsi="Arial" w:cs="Arial"/>
          <w:sz w:val="20"/>
          <w:lang w:val="en-CA"/>
        </w:rPr>
        <w:t xml:space="preserve">only the </w:t>
      </w:r>
      <w:r w:rsidR="00D5798C" w:rsidRPr="0099407B">
        <w:rPr>
          <w:rFonts w:ascii="Arial" w:hAnsi="Arial" w:cs="Arial"/>
          <w:sz w:val="20"/>
          <w:lang w:val="en-CA"/>
        </w:rPr>
        <w:t>NW (</w:t>
      </w:r>
      <w:r w:rsidR="00F243F7" w:rsidRPr="0099407B">
        <w:rPr>
          <w:rFonts w:ascii="Arial" w:hAnsi="Arial" w:cs="Arial"/>
          <w:sz w:val="20"/>
          <w:lang w:val="en-CA"/>
        </w:rPr>
        <w:t>scheduler</w:t>
      </w:r>
      <w:r w:rsidR="00D5798C" w:rsidRPr="0099407B">
        <w:rPr>
          <w:rFonts w:ascii="Arial" w:hAnsi="Arial" w:cs="Arial"/>
          <w:sz w:val="20"/>
          <w:lang w:val="en-CA"/>
        </w:rPr>
        <w:t>)</w:t>
      </w:r>
      <w:r w:rsidR="00F243F7" w:rsidRPr="0099407B">
        <w:rPr>
          <w:rFonts w:ascii="Arial" w:hAnsi="Arial" w:cs="Arial"/>
          <w:sz w:val="20"/>
          <w:lang w:val="en-CA"/>
        </w:rPr>
        <w:t xml:space="preserve"> is concerned with </w:t>
      </w:r>
      <w:r w:rsidR="000F6EB9" w:rsidRPr="0099407B">
        <w:rPr>
          <w:rFonts w:ascii="Arial" w:hAnsi="Arial" w:cs="Arial"/>
          <w:sz w:val="20"/>
          <w:lang w:val="en-CA"/>
        </w:rPr>
        <w:t>t</w:t>
      </w:r>
      <w:r w:rsidR="00F243F7" w:rsidRPr="0099407B">
        <w:rPr>
          <w:rFonts w:ascii="Arial" w:hAnsi="Arial" w:cs="Arial"/>
          <w:sz w:val="20"/>
          <w:lang w:val="en-CA"/>
        </w:rPr>
        <w:t xml:space="preserve">he relative start positions for the different UEs, </w:t>
      </w:r>
      <w:r w:rsidR="005B337A" w:rsidRPr="0099407B">
        <w:rPr>
          <w:rFonts w:ascii="Arial" w:hAnsi="Arial" w:cs="Arial"/>
          <w:sz w:val="20"/>
          <w:lang w:val="en-CA"/>
        </w:rPr>
        <w:t xml:space="preserve">the UE itself would only need to know its </w:t>
      </w:r>
      <w:r w:rsidR="003C0C09" w:rsidRPr="0099407B">
        <w:rPr>
          <w:rFonts w:ascii="Arial" w:hAnsi="Arial" w:cs="Arial"/>
          <w:sz w:val="20"/>
          <w:lang w:val="en-CA"/>
        </w:rPr>
        <w:t xml:space="preserve">own </w:t>
      </w:r>
      <w:r w:rsidR="005B337A" w:rsidRPr="0099407B">
        <w:rPr>
          <w:rFonts w:ascii="Arial" w:hAnsi="Arial" w:cs="Arial"/>
          <w:sz w:val="20"/>
          <w:lang w:val="en-CA"/>
        </w:rPr>
        <w:t>PUR start position and PUR periodicity</w:t>
      </w:r>
      <w:r w:rsidR="00E3455F" w:rsidRPr="0099407B">
        <w:rPr>
          <w:rFonts w:ascii="Arial" w:hAnsi="Arial" w:cs="Arial"/>
          <w:sz w:val="20"/>
          <w:lang w:val="en-CA"/>
        </w:rPr>
        <w:t xml:space="preserve">. </w:t>
      </w:r>
    </w:p>
    <w:p w14:paraId="0721978E" w14:textId="67F90C20" w:rsidR="00C01F33" w:rsidRPr="00CE0424" w:rsidRDefault="0099407B" w:rsidP="00CE0424">
      <w:pPr>
        <w:pStyle w:val="Heading1"/>
      </w:pPr>
      <w:r>
        <w:t>3</w:t>
      </w:r>
      <w:r>
        <w:tab/>
      </w:r>
      <w:r w:rsidR="00C01F33" w:rsidRPr="00CE0424">
        <w:t>Conclusion</w:t>
      </w:r>
    </w:p>
    <w:p w14:paraId="64C5EB34" w14:textId="77777777" w:rsidR="006E1C82" w:rsidRPr="0099407B" w:rsidRDefault="008E065E" w:rsidP="0099407B">
      <w:pPr>
        <w:pStyle w:val="BodyText"/>
        <w:rPr>
          <w:sz w:val="20"/>
          <w:lang w:val="en-CA"/>
        </w:rPr>
      </w:pPr>
      <w:r w:rsidRPr="0099407B">
        <w:rPr>
          <w:sz w:val="20"/>
          <w:lang w:val="en-CA"/>
        </w:rPr>
        <w:t xml:space="preserve">Based on the discussion in </w:t>
      </w:r>
      <w:r w:rsidR="007729A2" w:rsidRPr="0099407B">
        <w:rPr>
          <w:sz w:val="20"/>
          <w:lang w:val="en-CA"/>
        </w:rPr>
        <w:t xml:space="preserve">the previous </w:t>
      </w:r>
      <w:r w:rsidRPr="0099407B">
        <w:rPr>
          <w:sz w:val="20"/>
          <w:lang w:val="en-CA"/>
        </w:rPr>
        <w:t>section</w:t>
      </w:r>
      <w:r w:rsidR="007729A2" w:rsidRPr="0099407B">
        <w:rPr>
          <w:sz w:val="20"/>
          <w:lang w:val="en-CA"/>
        </w:rPr>
        <w:t>s</w:t>
      </w:r>
      <w:r w:rsidRPr="0099407B">
        <w:rPr>
          <w:sz w:val="20"/>
          <w:lang w:val="en-CA"/>
        </w:rPr>
        <w:t xml:space="preserve"> we propose the following:</w:t>
      </w:r>
    </w:p>
    <w:p w14:paraId="1EA9ED21" w14:textId="150EC1C3" w:rsidR="00C111A7" w:rsidRDefault="006E1C82">
      <w:pPr>
        <w:pStyle w:val="TableofFigures"/>
        <w:tabs>
          <w:tab w:val="right" w:leader="dot" w:pos="9629"/>
        </w:tabs>
        <w:rPr>
          <w:rFonts w:asciiTheme="minorHAnsi" w:eastAsiaTheme="minorEastAsia" w:hAnsiTheme="minorHAnsi"/>
          <w:b w:val="0"/>
          <w:noProof/>
          <w:lang w:eastAsia="en-GB"/>
        </w:rPr>
      </w:pPr>
      <w:r w:rsidRPr="0099407B">
        <w:rPr>
          <w:b w:val="0"/>
          <w:bCs/>
          <w:sz w:val="20"/>
        </w:rPr>
        <w:fldChar w:fldCharType="begin"/>
      </w:r>
      <w:r w:rsidRPr="0099407B">
        <w:rPr>
          <w:b w:val="0"/>
          <w:bCs/>
          <w:sz w:val="20"/>
        </w:rPr>
        <w:instrText xml:space="preserve"> TOC \n \h \z \t "Proposal" \c </w:instrText>
      </w:r>
      <w:r w:rsidRPr="0099407B">
        <w:rPr>
          <w:b w:val="0"/>
          <w:bCs/>
          <w:sz w:val="20"/>
        </w:rPr>
        <w:fldChar w:fldCharType="separate"/>
      </w:r>
      <w:hyperlink w:anchor="_Toc16779683" w:history="1">
        <w:r w:rsidR="00C111A7" w:rsidRPr="005432D3">
          <w:rPr>
            <w:rStyle w:val="Hyperlink"/>
            <w:rFonts w:cs="Arial"/>
            <w:noProof/>
            <w:lang w:val="en-CA"/>
          </w:rPr>
          <w:t>Proposal 1</w:t>
        </w:r>
        <w:r w:rsidR="00C111A7">
          <w:rPr>
            <w:rFonts w:asciiTheme="minorHAnsi" w:eastAsiaTheme="minorEastAsia" w:hAnsiTheme="minorHAnsi"/>
            <w:b w:val="0"/>
            <w:noProof/>
            <w:lang w:eastAsia="en-GB"/>
          </w:rPr>
          <w:tab/>
        </w:r>
        <w:r w:rsidR="00C111A7" w:rsidRPr="005432D3">
          <w:rPr>
            <w:rStyle w:val="Hyperlink"/>
            <w:rFonts w:cs="Arial"/>
            <w:noProof/>
            <w:lang w:val="en-CA"/>
          </w:rPr>
          <w:t>PUR periodicity and start position are based on legacy counters: subframe, SFN, H-SFN.</w:t>
        </w:r>
      </w:hyperlink>
    </w:p>
    <w:p w14:paraId="77FACD39" w14:textId="1D68A5DE" w:rsidR="00C111A7" w:rsidRDefault="00380E52">
      <w:pPr>
        <w:pStyle w:val="TableofFigures"/>
        <w:tabs>
          <w:tab w:val="right" w:leader="dot" w:pos="9629"/>
        </w:tabs>
        <w:rPr>
          <w:rFonts w:asciiTheme="minorHAnsi" w:eastAsiaTheme="minorEastAsia" w:hAnsiTheme="minorHAnsi"/>
          <w:b w:val="0"/>
          <w:noProof/>
          <w:lang w:eastAsia="en-GB"/>
        </w:rPr>
      </w:pPr>
      <w:hyperlink w:anchor="_Toc16779684" w:history="1">
        <w:r w:rsidR="00C111A7" w:rsidRPr="005432D3">
          <w:rPr>
            <w:rStyle w:val="Hyperlink"/>
            <w:noProof/>
            <w:lang w:val="en-CA"/>
          </w:rPr>
          <w:t>Proposal 2</w:t>
        </w:r>
        <w:r w:rsidR="00C111A7">
          <w:rPr>
            <w:rFonts w:asciiTheme="minorHAnsi" w:eastAsiaTheme="minorEastAsia" w:hAnsiTheme="minorHAnsi"/>
            <w:b w:val="0"/>
            <w:noProof/>
            <w:lang w:eastAsia="en-GB"/>
          </w:rPr>
          <w:tab/>
        </w:r>
        <w:r w:rsidR="00C111A7" w:rsidRPr="005432D3">
          <w:rPr>
            <w:rStyle w:val="Hyperlink"/>
            <w:noProof/>
            <w:lang w:val="en-CA"/>
          </w:rPr>
          <w:t>PUR periodicity of up to at most 3h is supported.</w:t>
        </w:r>
      </w:hyperlink>
    </w:p>
    <w:p w14:paraId="6B9FF36C" w14:textId="45F60F9A" w:rsidR="00C111A7" w:rsidRDefault="00380E52">
      <w:pPr>
        <w:pStyle w:val="TableofFigures"/>
        <w:tabs>
          <w:tab w:val="right" w:leader="dot" w:pos="9629"/>
        </w:tabs>
        <w:rPr>
          <w:rFonts w:asciiTheme="minorHAnsi" w:eastAsiaTheme="minorEastAsia" w:hAnsiTheme="minorHAnsi"/>
          <w:b w:val="0"/>
          <w:noProof/>
          <w:lang w:eastAsia="en-GB"/>
        </w:rPr>
      </w:pPr>
      <w:hyperlink w:anchor="_Toc16779685" w:history="1">
        <w:r w:rsidR="00C111A7" w:rsidRPr="005432D3">
          <w:rPr>
            <w:rStyle w:val="Hyperlink"/>
            <w:noProof/>
            <w:lang w:val="en-CA"/>
          </w:rPr>
          <w:t>Proposal 3</w:t>
        </w:r>
        <w:r w:rsidR="00C111A7">
          <w:rPr>
            <w:rFonts w:asciiTheme="minorHAnsi" w:eastAsiaTheme="minorEastAsia" w:hAnsiTheme="minorHAnsi"/>
            <w:b w:val="0"/>
            <w:noProof/>
            <w:lang w:eastAsia="en-GB"/>
          </w:rPr>
          <w:tab/>
        </w:r>
        <w:r w:rsidR="00C111A7" w:rsidRPr="005432D3">
          <w:rPr>
            <w:rStyle w:val="Hyperlink"/>
            <w:noProof/>
            <w:lang w:val="en-CA"/>
          </w:rPr>
          <w:t>3-bits or 4-bits is used for signaling PUR periodicity in the range from SFN=256 (2.5s) to SFN=1048576 (3h).</w:t>
        </w:r>
      </w:hyperlink>
    </w:p>
    <w:p w14:paraId="724A6FD7" w14:textId="13F898B6" w:rsidR="00C111A7" w:rsidRDefault="00380E52">
      <w:pPr>
        <w:pStyle w:val="TableofFigures"/>
        <w:tabs>
          <w:tab w:val="right" w:leader="dot" w:pos="9629"/>
        </w:tabs>
        <w:rPr>
          <w:rFonts w:asciiTheme="minorHAnsi" w:eastAsiaTheme="minorEastAsia" w:hAnsiTheme="minorHAnsi"/>
          <w:b w:val="0"/>
          <w:noProof/>
          <w:lang w:eastAsia="en-GB"/>
        </w:rPr>
      </w:pPr>
      <w:hyperlink w:anchor="_Toc16779686" w:history="1">
        <w:r w:rsidR="00C111A7" w:rsidRPr="005432D3">
          <w:rPr>
            <w:rStyle w:val="Hyperlink"/>
            <w:noProof/>
            <w:lang w:val="en-CA"/>
          </w:rPr>
          <w:t>Proposal 4</w:t>
        </w:r>
        <w:r w:rsidR="00C111A7">
          <w:rPr>
            <w:rFonts w:asciiTheme="minorHAnsi" w:eastAsiaTheme="minorEastAsia" w:hAnsiTheme="minorHAnsi"/>
            <w:b w:val="0"/>
            <w:noProof/>
            <w:lang w:eastAsia="en-GB"/>
          </w:rPr>
          <w:tab/>
        </w:r>
        <w:r w:rsidR="00C111A7" w:rsidRPr="005432D3">
          <w:rPr>
            <w:rStyle w:val="Hyperlink"/>
            <w:noProof/>
            <w:lang w:val="en-CA"/>
          </w:rPr>
          <w:t>PUR start position is configured relative to the time of configuration to reduce the signaling overhead.</w:t>
        </w:r>
      </w:hyperlink>
    </w:p>
    <w:p w14:paraId="2CB183D1" w14:textId="09C0BAF5" w:rsidR="00C111A7" w:rsidRDefault="00380E52">
      <w:pPr>
        <w:pStyle w:val="TableofFigures"/>
        <w:tabs>
          <w:tab w:val="right" w:leader="dot" w:pos="9629"/>
        </w:tabs>
        <w:rPr>
          <w:rFonts w:asciiTheme="minorHAnsi" w:eastAsiaTheme="minorEastAsia" w:hAnsiTheme="minorHAnsi"/>
          <w:b w:val="0"/>
          <w:noProof/>
          <w:lang w:eastAsia="en-GB"/>
        </w:rPr>
      </w:pPr>
      <w:hyperlink w:anchor="_Toc16779687" w:history="1">
        <w:r w:rsidR="00C111A7" w:rsidRPr="005432D3">
          <w:rPr>
            <w:rStyle w:val="Hyperlink"/>
            <w:rFonts w:cs="Arial"/>
            <w:noProof/>
            <w:lang w:val="en-CA"/>
          </w:rPr>
          <w:t>Proposal 5</w:t>
        </w:r>
        <w:r w:rsidR="00C111A7">
          <w:rPr>
            <w:rFonts w:asciiTheme="minorHAnsi" w:eastAsiaTheme="minorEastAsia" w:hAnsiTheme="minorHAnsi"/>
            <w:b w:val="0"/>
            <w:noProof/>
            <w:lang w:eastAsia="en-GB"/>
          </w:rPr>
          <w:tab/>
        </w:r>
        <w:r w:rsidR="00C111A7" w:rsidRPr="005432D3">
          <w:rPr>
            <w:rStyle w:val="Hyperlink"/>
            <w:rFonts w:cs="Arial"/>
            <w:noProof/>
            <w:lang w:val="en-CA"/>
          </w:rPr>
          <w:t>The PUR periodicity parameter is quantized as a power of 2 to allow for multiplexing of PUR UEs.</w:t>
        </w:r>
      </w:hyperlink>
    </w:p>
    <w:p w14:paraId="158027A0" w14:textId="35447785" w:rsidR="006E1C82" w:rsidRPr="00CE0424" w:rsidRDefault="006E1C82" w:rsidP="0099407B">
      <w:pPr>
        <w:pStyle w:val="BodyText"/>
        <w:rPr>
          <w:b/>
          <w:bCs/>
        </w:rPr>
      </w:pPr>
      <w:r w:rsidRPr="0099407B">
        <w:rPr>
          <w:b/>
          <w:bCs/>
          <w:sz w:val="20"/>
        </w:rPr>
        <w:fldChar w:fldCharType="end"/>
      </w:r>
    </w:p>
    <w:p w14:paraId="31571737" w14:textId="77777777" w:rsidR="00F507D1" w:rsidRPr="00CE0424" w:rsidRDefault="00F507D1" w:rsidP="00CE0424">
      <w:pPr>
        <w:pStyle w:val="Heading1"/>
      </w:pPr>
      <w:bookmarkStart w:id="16" w:name="_In-sequence_SDU_delivery"/>
      <w:bookmarkEnd w:id="16"/>
      <w:r w:rsidRPr="00CE0424">
        <w:lastRenderedPageBreak/>
        <w:t>References</w:t>
      </w:r>
    </w:p>
    <w:bookmarkStart w:id="17" w:name="_Ref517702140"/>
    <w:bookmarkStart w:id="18" w:name="_Ref528600737"/>
    <w:bookmarkStart w:id="19" w:name="_Ref1080767"/>
    <w:bookmarkStart w:id="20" w:name="_Ref1079762"/>
    <w:bookmarkStart w:id="21" w:name="_Ref524424563"/>
    <w:bookmarkStart w:id="22" w:name="_Ref527969212"/>
    <w:p w14:paraId="06F64BDB" w14:textId="7C05729F" w:rsidR="00D528F4" w:rsidRPr="0099407B" w:rsidRDefault="00D528F4" w:rsidP="00D528F4">
      <w:pPr>
        <w:pStyle w:val="Reference"/>
        <w:rPr>
          <w:sz w:val="20"/>
          <w:lang w:val="en-CA"/>
        </w:rPr>
      </w:pPr>
      <w:r w:rsidRPr="0099407B">
        <w:rPr>
          <w:rFonts w:eastAsia="Times New Roman"/>
          <w:color w:val="0000FF"/>
          <w:sz w:val="20"/>
          <w:u w:val="single"/>
        </w:rPr>
        <w:fldChar w:fldCharType="begin"/>
      </w:r>
      <w:r w:rsidRPr="0099407B">
        <w:rPr>
          <w:rFonts w:eastAsia="Times New Roman"/>
          <w:color w:val="0000FF"/>
          <w:u w:val="single"/>
          <w:lang w:val="en-US"/>
        </w:rPr>
        <w:instrText xml:space="preserve"> HYPERLINK "https://www.3gpp.org/ftp/tsg_ran/TSG_RAN/TSGR_84/Docs/RP-191356.zip" </w:instrText>
      </w:r>
      <w:r w:rsidRPr="0099407B">
        <w:rPr>
          <w:rFonts w:eastAsia="Times New Roman"/>
          <w:color w:val="0000FF"/>
          <w:sz w:val="20"/>
          <w:u w:val="single"/>
        </w:rPr>
        <w:fldChar w:fldCharType="separate"/>
      </w:r>
      <w:r w:rsidRPr="0099407B">
        <w:rPr>
          <w:rStyle w:val="Hyperlink"/>
          <w:rFonts w:eastAsia="Times New Roman"/>
          <w:sz w:val="20"/>
          <w:lang w:val="en-US"/>
        </w:rPr>
        <w:t>RP-191356</w:t>
      </w:r>
      <w:r w:rsidRPr="0099407B">
        <w:rPr>
          <w:rFonts w:eastAsia="Times New Roman"/>
          <w:color w:val="0000FF"/>
          <w:sz w:val="20"/>
          <w:u w:val="single"/>
        </w:rPr>
        <w:fldChar w:fldCharType="end"/>
      </w:r>
      <w:r w:rsidRPr="0099407B">
        <w:rPr>
          <w:sz w:val="20"/>
          <w:lang w:val="en-CA"/>
        </w:rPr>
        <w:t>, “Revised WID for Additional MTC enhancements for LTE”, Ericsson, RAN#84, Newport Beach, USA, June 2019.</w:t>
      </w:r>
    </w:p>
    <w:p w14:paraId="0F172852" w14:textId="77777777" w:rsidR="00BF3B0D" w:rsidRPr="00BF3B0D" w:rsidRDefault="00BF3B0D" w:rsidP="00BF3B0D">
      <w:pPr>
        <w:pStyle w:val="Reference"/>
        <w:rPr>
          <w:sz w:val="20"/>
          <w:szCs w:val="20"/>
          <w:lang w:val="en-CA"/>
        </w:rPr>
      </w:pPr>
      <w:bookmarkStart w:id="23" w:name="_Ref7703255"/>
      <w:bookmarkStart w:id="24" w:name="_Ref16540476"/>
      <w:bookmarkStart w:id="25" w:name="_Ref11329292"/>
      <w:bookmarkStart w:id="26" w:name="_Hlk4353930"/>
      <w:bookmarkEnd w:id="17"/>
      <w:bookmarkEnd w:id="18"/>
      <w:bookmarkEnd w:id="19"/>
      <w:r w:rsidRPr="00BF3B0D">
        <w:rPr>
          <w:rFonts w:eastAsia="Times New Roman"/>
          <w:color w:val="0000FF"/>
          <w:sz w:val="20"/>
          <w:szCs w:val="20"/>
          <w:u w:val="single"/>
        </w:rPr>
        <w:t>RP-192313</w:t>
      </w:r>
      <w:r w:rsidRPr="00BF3B0D">
        <w:rPr>
          <w:sz w:val="20"/>
          <w:szCs w:val="20"/>
          <w:lang w:val="en-CA"/>
        </w:rPr>
        <w:t xml:space="preserve">, “WID revision: Additional enhancements for NB-IoT”, </w:t>
      </w:r>
      <w:proofErr w:type="spellStart"/>
      <w:r w:rsidRPr="00BF3B0D">
        <w:rPr>
          <w:sz w:val="20"/>
          <w:szCs w:val="20"/>
          <w:lang w:val="en-CA"/>
        </w:rPr>
        <w:t>Futurewei</w:t>
      </w:r>
      <w:proofErr w:type="spellEnd"/>
      <w:r w:rsidRPr="00BF3B0D">
        <w:rPr>
          <w:sz w:val="20"/>
          <w:szCs w:val="20"/>
          <w:lang w:val="en-CA"/>
        </w:rPr>
        <w:t xml:space="preserve">, </w:t>
      </w:r>
      <w:bookmarkEnd w:id="23"/>
      <w:r w:rsidRPr="00BF3B0D">
        <w:rPr>
          <w:sz w:val="20"/>
          <w:szCs w:val="20"/>
          <w:lang w:val="en-CA"/>
        </w:rPr>
        <w:t>RAN#85, Newport Beach, USA, Sept 2019.</w:t>
      </w:r>
      <w:bookmarkEnd w:id="24"/>
    </w:p>
    <w:p w14:paraId="74D66629" w14:textId="184CCF49" w:rsidR="00BB0FF2" w:rsidRPr="0099407B" w:rsidRDefault="00BB0FF2" w:rsidP="00D528F4">
      <w:pPr>
        <w:pStyle w:val="Reference"/>
        <w:rPr>
          <w:sz w:val="20"/>
          <w:lang w:val="en-CA"/>
        </w:rPr>
      </w:pPr>
      <w:r w:rsidRPr="0099407B">
        <w:rPr>
          <w:sz w:val="20"/>
          <w:lang w:val="en-CA"/>
        </w:rPr>
        <w:t xml:space="preserve">R2-1906940, “PUR L1 or L2/L3 acknowledgement”, </w:t>
      </w:r>
      <w:r w:rsidR="00FE0287" w:rsidRPr="0099407B">
        <w:rPr>
          <w:sz w:val="20"/>
          <w:lang w:val="en-CA"/>
        </w:rPr>
        <w:t xml:space="preserve">Ericsson, RAN2#106, </w:t>
      </w:r>
      <w:r w:rsidR="00FE0287" w:rsidRPr="0099407B">
        <w:rPr>
          <w:sz w:val="20"/>
          <w:lang w:val="en-US"/>
        </w:rPr>
        <w:t>Reno, Nevada, US, May 2019</w:t>
      </w:r>
      <w:bookmarkEnd w:id="25"/>
    </w:p>
    <w:bookmarkEnd w:id="20"/>
    <w:bookmarkEnd w:id="21"/>
    <w:bookmarkEnd w:id="22"/>
    <w:bookmarkEnd w:id="26"/>
    <w:p w14:paraId="05120F88" w14:textId="11AE8510" w:rsidR="00701F66" w:rsidRPr="00170D7C" w:rsidRDefault="00701F66" w:rsidP="00701F66">
      <w:pPr>
        <w:pStyle w:val="Heading1"/>
        <w:tabs>
          <w:tab w:val="num" w:pos="432"/>
        </w:tabs>
        <w:ind w:left="432" w:hanging="432"/>
        <w:rPr>
          <w:lang w:val="en-CA" w:eastAsia="en-US"/>
        </w:rPr>
      </w:pPr>
    </w:p>
    <w:sectPr w:rsidR="00701F66" w:rsidRPr="00170D7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0CF7F" w14:textId="77777777" w:rsidR="00C83938" w:rsidRDefault="00C83938">
      <w:r>
        <w:separator/>
      </w:r>
    </w:p>
  </w:endnote>
  <w:endnote w:type="continuationSeparator" w:id="0">
    <w:p w14:paraId="6A73049E" w14:textId="77777777" w:rsidR="00C83938" w:rsidRDefault="00C83938">
      <w:r>
        <w:continuationSeparator/>
      </w:r>
    </w:p>
  </w:endnote>
  <w:endnote w:type="continuationNotice" w:id="1">
    <w:p w14:paraId="6127FC7B" w14:textId="77777777" w:rsidR="00C83938" w:rsidRDefault="00C83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493BC3" w:rsidRDefault="00493B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A1FE1" w14:textId="77777777" w:rsidR="00C83938" w:rsidRDefault="00C83938">
      <w:r>
        <w:separator/>
      </w:r>
    </w:p>
  </w:footnote>
  <w:footnote w:type="continuationSeparator" w:id="0">
    <w:p w14:paraId="315B1610" w14:textId="77777777" w:rsidR="00C83938" w:rsidRDefault="00C83938">
      <w:r>
        <w:continuationSeparator/>
      </w:r>
    </w:p>
  </w:footnote>
  <w:footnote w:type="continuationNotice" w:id="1">
    <w:p w14:paraId="19ACE54C" w14:textId="77777777" w:rsidR="00C83938" w:rsidRDefault="00C83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493BC3" w:rsidRDefault="00493B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54C9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10E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16DF162E"/>
    <w:multiLevelType w:val="hybridMultilevel"/>
    <w:tmpl w:val="1DC0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577F0"/>
    <w:multiLevelType w:val="hybridMultilevel"/>
    <w:tmpl w:val="5BAC3F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F250D16"/>
    <w:multiLevelType w:val="hybridMultilevel"/>
    <w:tmpl w:val="7A78F126"/>
    <w:lvl w:ilvl="0" w:tplc="C4800BE6">
      <w:start w:val="1"/>
      <w:numFmt w:val="bullet"/>
      <w:lvlText w:val="—"/>
      <w:lvlJc w:val="left"/>
      <w:pPr>
        <w:tabs>
          <w:tab w:val="num" w:pos="720"/>
        </w:tabs>
        <w:ind w:left="720" w:hanging="360"/>
      </w:pPr>
      <w:rPr>
        <w:rFonts w:ascii="Ericsson Hilda Light" w:hAnsi="Ericsson Hilda Light" w:hint="default"/>
      </w:rPr>
    </w:lvl>
    <w:lvl w:ilvl="1" w:tplc="D9169A2C" w:tentative="1">
      <w:start w:val="1"/>
      <w:numFmt w:val="bullet"/>
      <w:lvlText w:val="—"/>
      <w:lvlJc w:val="left"/>
      <w:pPr>
        <w:tabs>
          <w:tab w:val="num" w:pos="1440"/>
        </w:tabs>
        <w:ind w:left="1440" w:hanging="360"/>
      </w:pPr>
      <w:rPr>
        <w:rFonts w:ascii="Ericsson Hilda Light" w:hAnsi="Ericsson Hilda Light" w:hint="default"/>
      </w:rPr>
    </w:lvl>
    <w:lvl w:ilvl="2" w:tplc="32A8D168" w:tentative="1">
      <w:start w:val="1"/>
      <w:numFmt w:val="bullet"/>
      <w:lvlText w:val="—"/>
      <w:lvlJc w:val="left"/>
      <w:pPr>
        <w:tabs>
          <w:tab w:val="num" w:pos="2160"/>
        </w:tabs>
        <w:ind w:left="2160" w:hanging="360"/>
      </w:pPr>
      <w:rPr>
        <w:rFonts w:ascii="Ericsson Hilda Light" w:hAnsi="Ericsson Hilda Light" w:hint="default"/>
      </w:rPr>
    </w:lvl>
    <w:lvl w:ilvl="3" w:tplc="0DB41708" w:tentative="1">
      <w:start w:val="1"/>
      <w:numFmt w:val="bullet"/>
      <w:lvlText w:val="—"/>
      <w:lvlJc w:val="left"/>
      <w:pPr>
        <w:tabs>
          <w:tab w:val="num" w:pos="2880"/>
        </w:tabs>
        <w:ind w:left="2880" w:hanging="360"/>
      </w:pPr>
      <w:rPr>
        <w:rFonts w:ascii="Ericsson Hilda Light" w:hAnsi="Ericsson Hilda Light" w:hint="default"/>
      </w:rPr>
    </w:lvl>
    <w:lvl w:ilvl="4" w:tplc="0BB8E45E">
      <w:numFmt w:val="bullet"/>
      <w:lvlText w:val=""/>
      <w:lvlJc w:val="left"/>
      <w:pPr>
        <w:tabs>
          <w:tab w:val="num" w:pos="3600"/>
        </w:tabs>
        <w:ind w:left="3600" w:hanging="360"/>
      </w:pPr>
      <w:rPr>
        <w:rFonts w:ascii="Symbol" w:hAnsi="Symbol" w:hint="default"/>
      </w:rPr>
    </w:lvl>
    <w:lvl w:ilvl="5" w:tplc="84EE2544" w:tentative="1">
      <w:start w:val="1"/>
      <w:numFmt w:val="bullet"/>
      <w:lvlText w:val="—"/>
      <w:lvlJc w:val="left"/>
      <w:pPr>
        <w:tabs>
          <w:tab w:val="num" w:pos="4320"/>
        </w:tabs>
        <w:ind w:left="4320" w:hanging="360"/>
      </w:pPr>
      <w:rPr>
        <w:rFonts w:ascii="Ericsson Hilda Light" w:hAnsi="Ericsson Hilda Light" w:hint="default"/>
      </w:rPr>
    </w:lvl>
    <w:lvl w:ilvl="6" w:tplc="1C8A5FA2" w:tentative="1">
      <w:start w:val="1"/>
      <w:numFmt w:val="bullet"/>
      <w:lvlText w:val="—"/>
      <w:lvlJc w:val="left"/>
      <w:pPr>
        <w:tabs>
          <w:tab w:val="num" w:pos="5040"/>
        </w:tabs>
        <w:ind w:left="5040" w:hanging="360"/>
      </w:pPr>
      <w:rPr>
        <w:rFonts w:ascii="Ericsson Hilda Light" w:hAnsi="Ericsson Hilda Light" w:hint="default"/>
      </w:rPr>
    </w:lvl>
    <w:lvl w:ilvl="7" w:tplc="316EA24E" w:tentative="1">
      <w:start w:val="1"/>
      <w:numFmt w:val="bullet"/>
      <w:lvlText w:val="—"/>
      <w:lvlJc w:val="left"/>
      <w:pPr>
        <w:tabs>
          <w:tab w:val="num" w:pos="5760"/>
        </w:tabs>
        <w:ind w:left="5760" w:hanging="360"/>
      </w:pPr>
      <w:rPr>
        <w:rFonts w:ascii="Ericsson Hilda Light" w:hAnsi="Ericsson Hilda Light" w:hint="default"/>
      </w:rPr>
    </w:lvl>
    <w:lvl w:ilvl="8" w:tplc="0A98EA7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5"/>
  </w:num>
  <w:num w:numId="5">
    <w:abstractNumId w:val="17"/>
  </w:num>
  <w:num w:numId="6">
    <w:abstractNumId w:val="20"/>
  </w:num>
  <w:num w:numId="7">
    <w:abstractNumId w:val="7"/>
  </w:num>
  <w:num w:numId="8">
    <w:abstractNumId w:val="8"/>
  </w:num>
  <w:num w:numId="9">
    <w:abstractNumId w:val="3"/>
  </w:num>
  <w:num w:numId="10">
    <w:abstractNumId w:val="24"/>
  </w:num>
  <w:num w:numId="11">
    <w:abstractNumId w:val="11"/>
  </w:num>
  <w:num w:numId="12">
    <w:abstractNumId w:val="22"/>
  </w:num>
  <w:num w:numId="13">
    <w:abstractNumId w:val="16"/>
  </w:num>
  <w:num w:numId="14">
    <w:abstractNumId w:val="23"/>
  </w:num>
  <w:num w:numId="15">
    <w:abstractNumId w:val="18"/>
  </w:num>
  <w:num w:numId="16">
    <w:abstractNumId w:val="10"/>
  </w:num>
  <w:num w:numId="17">
    <w:abstractNumId w:val="5"/>
  </w:num>
  <w:num w:numId="18">
    <w:abstractNumId w:val="14"/>
  </w:num>
  <w:num w:numId="19">
    <w:abstractNumId w:val="21"/>
  </w:num>
  <w:num w:numId="20">
    <w:abstractNumId w:val="4"/>
  </w:num>
  <w:num w:numId="21">
    <w:abstractNumId w:val="6"/>
  </w:num>
  <w:num w:numId="22">
    <w:abstractNumId w:val="19"/>
  </w:num>
  <w:num w:numId="23">
    <w:abstractNumId w:val="26"/>
  </w:num>
  <w:num w:numId="24">
    <w:abstractNumId w:val="1"/>
  </w:num>
  <w:num w:numId="25">
    <w:abstractNumId w:val="0"/>
  </w:num>
  <w:num w:numId="26">
    <w:abstractNumId w:val="9"/>
  </w:num>
  <w:num w:numId="27">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D6E"/>
    <w:rsid w:val="00002A37"/>
    <w:rsid w:val="0000301C"/>
    <w:rsid w:val="00003022"/>
    <w:rsid w:val="0000564C"/>
    <w:rsid w:val="000058A4"/>
    <w:rsid w:val="00005D00"/>
    <w:rsid w:val="00006446"/>
    <w:rsid w:val="00006660"/>
    <w:rsid w:val="00006896"/>
    <w:rsid w:val="00007CDC"/>
    <w:rsid w:val="00010BC7"/>
    <w:rsid w:val="00011B28"/>
    <w:rsid w:val="00015D15"/>
    <w:rsid w:val="0001701E"/>
    <w:rsid w:val="000173DE"/>
    <w:rsid w:val="000204AE"/>
    <w:rsid w:val="00020DB1"/>
    <w:rsid w:val="00021050"/>
    <w:rsid w:val="000235BB"/>
    <w:rsid w:val="000235D4"/>
    <w:rsid w:val="00023EC0"/>
    <w:rsid w:val="00024017"/>
    <w:rsid w:val="0002564D"/>
    <w:rsid w:val="00025ECA"/>
    <w:rsid w:val="0002614C"/>
    <w:rsid w:val="00026917"/>
    <w:rsid w:val="00027825"/>
    <w:rsid w:val="000279DF"/>
    <w:rsid w:val="000325B8"/>
    <w:rsid w:val="000325DD"/>
    <w:rsid w:val="000347B6"/>
    <w:rsid w:val="00034C15"/>
    <w:rsid w:val="00036BA1"/>
    <w:rsid w:val="00040D4A"/>
    <w:rsid w:val="000422E2"/>
    <w:rsid w:val="000429E1"/>
    <w:rsid w:val="00042F22"/>
    <w:rsid w:val="0004317A"/>
    <w:rsid w:val="00043B2B"/>
    <w:rsid w:val="00044095"/>
    <w:rsid w:val="000444EF"/>
    <w:rsid w:val="00044B2B"/>
    <w:rsid w:val="000469C7"/>
    <w:rsid w:val="00047088"/>
    <w:rsid w:val="00050D84"/>
    <w:rsid w:val="000521C3"/>
    <w:rsid w:val="0005287B"/>
    <w:rsid w:val="00052A07"/>
    <w:rsid w:val="000534E3"/>
    <w:rsid w:val="00053948"/>
    <w:rsid w:val="00054D9A"/>
    <w:rsid w:val="000552B4"/>
    <w:rsid w:val="00055D77"/>
    <w:rsid w:val="00055DB2"/>
    <w:rsid w:val="0005606A"/>
    <w:rsid w:val="00057117"/>
    <w:rsid w:val="00057C02"/>
    <w:rsid w:val="00060D0A"/>
    <w:rsid w:val="00060EA0"/>
    <w:rsid w:val="000616E7"/>
    <w:rsid w:val="00061A53"/>
    <w:rsid w:val="00063F6F"/>
    <w:rsid w:val="0006487E"/>
    <w:rsid w:val="00064888"/>
    <w:rsid w:val="00064A43"/>
    <w:rsid w:val="00065623"/>
    <w:rsid w:val="00065E1A"/>
    <w:rsid w:val="00070B44"/>
    <w:rsid w:val="000722D8"/>
    <w:rsid w:val="00073787"/>
    <w:rsid w:val="00074955"/>
    <w:rsid w:val="00074D4A"/>
    <w:rsid w:val="00074E44"/>
    <w:rsid w:val="000762BC"/>
    <w:rsid w:val="00076C3D"/>
    <w:rsid w:val="00077167"/>
    <w:rsid w:val="00077BA5"/>
    <w:rsid w:val="00077E5F"/>
    <w:rsid w:val="0008036A"/>
    <w:rsid w:val="00081AE6"/>
    <w:rsid w:val="000821A3"/>
    <w:rsid w:val="000855EB"/>
    <w:rsid w:val="00085B52"/>
    <w:rsid w:val="000864AD"/>
    <w:rsid w:val="000866F2"/>
    <w:rsid w:val="0009009F"/>
    <w:rsid w:val="000910D2"/>
    <w:rsid w:val="00091557"/>
    <w:rsid w:val="000918B3"/>
    <w:rsid w:val="000924C1"/>
    <w:rsid w:val="000924F0"/>
    <w:rsid w:val="0009291B"/>
    <w:rsid w:val="00093474"/>
    <w:rsid w:val="0009396C"/>
    <w:rsid w:val="0009510F"/>
    <w:rsid w:val="00095FD4"/>
    <w:rsid w:val="000964C3"/>
    <w:rsid w:val="00096F88"/>
    <w:rsid w:val="00096FBE"/>
    <w:rsid w:val="000977AD"/>
    <w:rsid w:val="000A08DB"/>
    <w:rsid w:val="000A0D62"/>
    <w:rsid w:val="000A1787"/>
    <w:rsid w:val="000A1B7B"/>
    <w:rsid w:val="000A2B9F"/>
    <w:rsid w:val="000A37AC"/>
    <w:rsid w:val="000A56F2"/>
    <w:rsid w:val="000A5CDE"/>
    <w:rsid w:val="000A6375"/>
    <w:rsid w:val="000A7647"/>
    <w:rsid w:val="000B259B"/>
    <w:rsid w:val="000B25A3"/>
    <w:rsid w:val="000B2719"/>
    <w:rsid w:val="000B3226"/>
    <w:rsid w:val="000B3A8F"/>
    <w:rsid w:val="000B4AB9"/>
    <w:rsid w:val="000B4BA3"/>
    <w:rsid w:val="000B58C3"/>
    <w:rsid w:val="000B59B9"/>
    <w:rsid w:val="000B5C63"/>
    <w:rsid w:val="000B61E9"/>
    <w:rsid w:val="000B70C3"/>
    <w:rsid w:val="000C165A"/>
    <w:rsid w:val="000C20B2"/>
    <w:rsid w:val="000C2E19"/>
    <w:rsid w:val="000C38B0"/>
    <w:rsid w:val="000C540F"/>
    <w:rsid w:val="000D0D07"/>
    <w:rsid w:val="000D125E"/>
    <w:rsid w:val="000D1A74"/>
    <w:rsid w:val="000D4797"/>
    <w:rsid w:val="000D497E"/>
    <w:rsid w:val="000D71CB"/>
    <w:rsid w:val="000E0527"/>
    <w:rsid w:val="000E1E92"/>
    <w:rsid w:val="000E4C24"/>
    <w:rsid w:val="000E615F"/>
    <w:rsid w:val="000E63A0"/>
    <w:rsid w:val="000E6FA5"/>
    <w:rsid w:val="000E76B7"/>
    <w:rsid w:val="000F06D6"/>
    <w:rsid w:val="000F0A9D"/>
    <w:rsid w:val="000F0EB1"/>
    <w:rsid w:val="000F1106"/>
    <w:rsid w:val="000F1796"/>
    <w:rsid w:val="000F1882"/>
    <w:rsid w:val="000F213E"/>
    <w:rsid w:val="000F3627"/>
    <w:rsid w:val="000F3BE9"/>
    <w:rsid w:val="000F3F6C"/>
    <w:rsid w:val="000F63D8"/>
    <w:rsid w:val="000F6DF3"/>
    <w:rsid w:val="000F6EB9"/>
    <w:rsid w:val="0010047C"/>
    <w:rsid w:val="001005FF"/>
    <w:rsid w:val="00104545"/>
    <w:rsid w:val="0010529D"/>
    <w:rsid w:val="001062FB"/>
    <w:rsid w:val="001063E6"/>
    <w:rsid w:val="00106B07"/>
    <w:rsid w:val="001070CF"/>
    <w:rsid w:val="00111033"/>
    <w:rsid w:val="001127EB"/>
    <w:rsid w:val="00112896"/>
    <w:rsid w:val="00113727"/>
    <w:rsid w:val="00113CF4"/>
    <w:rsid w:val="00114318"/>
    <w:rsid w:val="001153EA"/>
    <w:rsid w:val="00115455"/>
    <w:rsid w:val="00115643"/>
    <w:rsid w:val="00116765"/>
    <w:rsid w:val="00116A6C"/>
    <w:rsid w:val="001174FC"/>
    <w:rsid w:val="00117653"/>
    <w:rsid w:val="0012001F"/>
    <w:rsid w:val="001219F5"/>
    <w:rsid w:val="00121A20"/>
    <w:rsid w:val="00121CEC"/>
    <w:rsid w:val="00122212"/>
    <w:rsid w:val="0012377F"/>
    <w:rsid w:val="00124314"/>
    <w:rsid w:val="00124AF5"/>
    <w:rsid w:val="00124DE5"/>
    <w:rsid w:val="00125BE3"/>
    <w:rsid w:val="0012641B"/>
    <w:rsid w:val="00126B4A"/>
    <w:rsid w:val="00130AE4"/>
    <w:rsid w:val="00130B34"/>
    <w:rsid w:val="00131DB2"/>
    <w:rsid w:val="00131E99"/>
    <w:rsid w:val="00132483"/>
    <w:rsid w:val="00132FD0"/>
    <w:rsid w:val="001344C0"/>
    <w:rsid w:val="001346FA"/>
    <w:rsid w:val="00135252"/>
    <w:rsid w:val="001352E4"/>
    <w:rsid w:val="00135E5A"/>
    <w:rsid w:val="00137063"/>
    <w:rsid w:val="001376AC"/>
    <w:rsid w:val="00137AB5"/>
    <w:rsid w:val="00137F0B"/>
    <w:rsid w:val="001457E5"/>
    <w:rsid w:val="00145C3A"/>
    <w:rsid w:val="00146024"/>
    <w:rsid w:val="0015128B"/>
    <w:rsid w:val="001513D2"/>
    <w:rsid w:val="00151E23"/>
    <w:rsid w:val="001526E0"/>
    <w:rsid w:val="001551B5"/>
    <w:rsid w:val="001558F7"/>
    <w:rsid w:val="001565C8"/>
    <w:rsid w:val="0015771F"/>
    <w:rsid w:val="00163503"/>
    <w:rsid w:val="001659C1"/>
    <w:rsid w:val="00166642"/>
    <w:rsid w:val="001708EA"/>
    <w:rsid w:val="00170D7C"/>
    <w:rsid w:val="00172B4A"/>
    <w:rsid w:val="00173A8E"/>
    <w:rsid w:val="00174020"/>
    <w:rsid w:val="00174922"/>
    <w:rsid w:val="00174E2E"/>
    <w:rsid w:val="0017502C"/>
    <w:rsid w:val="00176F79"/>
    <w:rsid w:val="00176FC1"/>
    <w:rsid w:val="0018143F"/>
    <w:rsid w:val="001817F8"/>
    <w:rsid w:val="00181FF8"/>
    <w:rsid w:val="001837DD"/>
    <w:rsid w:val="00184C46"/>
    <w:rsid w:val="00190AC1"/>
    <w:rsid w:val="00191CA2"/>
    <w:rsid w:val="0019341A"/>
    <w:rsid w:val="0019392E"/>
    <w:rsid w:val="00193AA0"/>
    <w:rsid w:val="00195A65"/>
    <w:rsid w:val="00197C8F"/>
    <w:rsid w:val="00197DF9"/>
    <w:rsid w:val="001A1987"/>
    <w:rsid w:val="001A2564"/>
    <w:rsid w:val="001A4A13"/>
    <w:rsid w:val="001A6173"/>
    <w:rsid w:val="001A6CBA"/>
    <w:rsid w:val="001A7EA0"/>
    <w:rsid w:val="001B0D97"/>
    <w:rsid w:val="001B1F32"/>
    <w:rsid w:val="001B2219"/>
    <w:rsid w:val="001B5A5D"/>
    <w:rsid w:val="001B5DCC"/>
    <w:rsid w:val="001B62F2"/>
    <w:rsid w:val="001B7057"/>
    <w:rsid w:val="001B74DE"/>
    <w:rsid w:val="001B750C"/>
    <w:rsid w:val="001C0C3B"/>
    <w:rsid w:val="001C0CC3"/>
    <w:rsid w:val="001C0E6D"/>
    <w:rsid w:val="001C1340"/>
    <w:rsid w:val="001C1CE5"/>
    <w:rsid w:val="001C29F8"/>
    <w:rsid w:val="001C3D2A"/>
    <w:rsid w:val="001C401B"/>
    <w:rsid w:val="001C40FC"/>
    <w:rsid w:val="001C41D1"/>
    <w:rsid w:val="001C50F1"/>
    <w:rsid w:val="001D03EA"/>
    <w:rsid w:val="001D162F"/>
    <w:rsid w:val="001D17CC"/>
    <w:rsid w:val="001D3005"/>
    <w:rsid w:val="001D3480"/>
    <w:rsid w:val="001D51BA"/>
    <w:rsid w:val="001D53E7"/>
    <w:rsid w:val="001D6342"/>
    <w:rsid w:val="001D6606"/>
    <w:rsid w:val="001D6BDB"/>
    <w:rsid w:val="001D6D53"/>
    <w:rsid w:val="001E1B53"/>
    <w:rsid w:val="001E1FA2"/>
    <w:rsid w:val="001E34E3"/>
    <w:rsid w:val="001E56E5"/>
    <w:rsid w:val="001E58E2"/>
    <w:rsid w:val="001E5F05"/>
    <w:rsid w:val="001E681A"/>
    <w:rsid w:val="001E7AED"/>
    <w:rsid w:val="001F1F31"/>
    <w:rsid w:val="001F26E0"/>
    <w:rsid w:val="001F3916"/>
    <w:rsid w:val="001F4398"/>
    <w:rsid w:val="001F54C5"/>
    <w:rsid w:val="001F662C"/>
    <w:rsid w:val="001F7074"/>
    <w:rsid w:val="00200490"/>
    <w:rsid w:val="0020195D"/>
    <w:rsid w:val="00201F3A"/>
    <w:rsid w:val="00203511"/>
    <w:rsid w:val="00203F96"/>
    <w:rsid w:val="002045D0"/>
    <w:rsid w:val="002057F1"/>
    <w:rsid w:val="002061F7"/>
    <w:rsid w:val="0020677A"/>
    <w:rsid w:val="002069B2"/>
    <w:rsid w:val="00206A63"/>
    <w:rsid w:val="00206B9B"/>
    <w:rsid w:val="00207FA3"/>
    <w:rsid w:val="00211ACA"/>
    <w:rsid w:val="00211B7B"/>
    <w:rsid w:val="00213C15"/>
    <w:rsid w:val="0021404D"/>
    <w:rsid w:val="00214DA8"/>
    <w:rsid w:val="00215423"/>
    <w:rsid w:val="002154B9"/>
    <w:rsid w:val="002158FA"/>
    <w:rsid w:val="00220600"/>
    <w:rsid w:val="0022111F"/>
    <w:rsid w:val="00221A3D"/>
    <w:rsid w:val="00221D68"/>
    <w:rsid w:val="002224DB"/>
    <w:rsid w:val="00222D10"/>
    <w:rsid w:val="00223FCB"/>
    <w:rsid w:val="002252C3"/>
    <w:rsid w:val="00225C54"/>
    <w:rsid w:val="00230460"/>
    <w:rsid w:val="00230765"/>
    <w:rsid w:val="00230A1A"/>
    <w:rsid w:val="00230D18"/>
    <w:rsid w:val="00230DD4"/>
    <w:rsid w:val="00231666"/>
    <w:rsid w:val="002319E4"/>
    <w:rsid w:val="00232ACE"/>
    <w:rsid w:val="00232C36"/>
    <w:rsid w:val="00235632"/>
    <w:rsid w:val="00235872"/>
    <w:rsid w:val="00235913"/>
    <w:rsid w:val="00235CFE"/>
    <w:rsid w:val="002369F5"/>
    <w:rsid w:val="00237F48"/>
    <w:rsid w:val="00241559"/>
    <w:rsid w:val="00243332"/>
    <w:rsid w:val="002435B3"/>
    <w:rsid w:val="002458EB"/>
    <w:rsid w:val="002500C8"/>
    <w:rsid w:val="0025039F"/>
    <w:rsid w:val="00253701"/>
    <w:rsid w:val="00255024"/>
    <w:rsid w:val="0025619F"/>
    <w:rsid w:val="00257543"/>
    <w:rsid w:val="002617E7"/>
    <w:rsid w:val="002619ED"/>
    <w:rsid w:val="00261D37"/>
    <w:rsid w:val="002621E2"/>
    <w:rsid w:val="00264228"/>
    <w:rsid w:val="00264334"/>
    <w:rsid w:val="0026473E"/>
    <w:rsid w:val="00265891"/>
    <w:rsid w:val="00265E4D"/>
    <w:rsid w:val="00266214"/>
    <w:rsid w:val="00267C83"/>
    <w:rsid w:val="00267E1D"/>
    <w:rsid w:val="0027144F"/>
    <w:rsid w:val="00271813"/>
    <w:rsid w:val="00271F3A"/>
    <w:rsid w:val="00273239"/>
    <w:rsid w:val="00273278"/>
    <w:rsid w:val="002737F4"/>
    <w:rsid w:val="002743F2"/>
    <w:rsid w:val="002755BB"/>
    <w:rsid w:val="002759C9"/>
    <w:rsid w:val="00276944"/>
    <w:rsid w:val="002805F5"/>
    <w:rsid w:val="00280751"/>
    <w:rsid w:val="002820C9"/>
    <w:rsid w:val="0028280A"/>
    <w:rsid w:val="002833D1"/>
    <w:rsid w:val="00284DA4"/>
    <w:rsid w:val="00286907"/>
    <w:rsid w:val="00286ACD"/>
    <w:rsid w:val="00287838"/>
    <w:rsid w:val="002907B5"/>
    <w:rsid w:val="00290D3B"/>
    <w:rsid w:val="00291AC7"/>
    <w:rsid w:val="00292734"/>
    <w:rsid w:val="00292EB7"/>
    <w:rsid w:val="00296227"/>
    <w:rsid w:val="00296F44"/>
    <w:rsid w:val="00297495"/>
    <w:rsid w:val="0029777D"/>
    <w:rsid w:val="002A0499"/>
    <w:rsid w:val="002A055E"/>
    <w:rsid w:val="002A12ED"/>
    <w:rsid w:val="002A1D4E"/>
    <w:rsid w:val="002A2869"/>
    <w:rsid w:val="002A2D5D"/>
    <w:rsid w:val="002A2F40"/>
    <w:rsid w:val="002A65B4"/>
    <w:rsid w:val="002B00D9"/>
    <w:rsid w:val="002B119F"/>
    <w:rsid w:val="002B161B"/>
    <w:rsid w:val="002B2451"/>
    <w:rsid w:val="002B24D6"/>
    <w:rsid w:val="002B6242"/>
    <w:rsid w:val="002C13CC"/>
    <w:rsid w:val="002C269E"/>
    <w:rsid w:val="002C41E6"/>
    <w:rsid w:val="002C4756"/>
    <w:rsid w:val="002C5994"/>
    <w:rsid w:val="002C6766"/>
    <w:rsid w:val="002D071A"/>
    <w:rsid w:val="002D1C5E"/>
    <w:rsid w:val="002D2281"/>
    <w:rsid w:val="002D34B2"/>
    <w:rsid w:val="002D3827"/>
    <w:rsid w:val="002D48B0"/>
    <w:rsid w:val="002D51B7"/>
    <w:rsid w:val="002D5B37"/>
    <w:rsid w:val="002D5D52"/>
    <w:rsid w:val="002D7637"/>
    <w:rsid w:val="002D7683"/>
    <w:rsid w:val="002E17F2"/>
    <w:rsid w:val="002E2710"/>
    <w:rsid w:val="002E3A9F"/>
    <w:rsid w:val="002E3C63"/>
    <w:rsid w:val="002E3E0D"/>
    <w:rsid w:val="002E4F03"/>
    <w:rsid w:val="002E7CAE"/>
    <w:rsid w:val="002F0F63"/>
    <w:rsid w:val="002F2771"/>
    <w:rsid w:val="002F3309"/>
    <w:rsid w:val="002F37A9"/>
    <w:rsid w:val="002F38B2"/>
    <w:rsid w:val="002F3E05"/>
    <w:rsid w:val="002F457F"/>
    <w:rsid w:val="002F471C"/>
    <w:rsid w:val="002F4FD2"/>
    <w:rsid w:val="002F6446"/>
    <w:rsid w:val="002F7300"/>
    <w:rsid w:val="002F75B2"/>
    <w:rsid w:val="003008EC"/>
    <w:rsid w:val="00301CE6"/>
    <w:rsid w:val="00301FF5"/>
    <w:rsid w:val="0030256B"/>
    <w:rsid w:val="0030279B"/>
    <w:rsid w:val="00302938"/>
    <w:rsid w:val="00302C7B"/>
    <w:rsid w:val="0030501F"/>
    <w:rsid w:val="0030601D"/>
    <w:rsid w:val="00307BA1"/>
    <w:rsid w:val="00307D3F"/>
    <w:rsid w:val="003111CA"/>
    <w:rsid w:val="003112B5"/>
    <w:rsid w:val="00311702"/>
    <w:rsid w:val="00311E82"/>
    <w:rsid w:val="00312DBB"/>
    <w:rsid w:val="003136DA"/>
    <w:rsid w:val="00313FD6"/>
    <w:rsid w:val="003143BD"/>
    <w:rsid w:val="00315363"/>
    <w:rsid w:val="00317A44"/>
    <w:rsid w:val="003203ED"/>
    <w:rsid w:val="00320874"/>
    <w:rsid w:val="00321895"/>
    <w:rsid w:val="00322C9F"/>
    <w:rsid w:val="00324D23"/>
    <w:rsid w:val="00324D75"/>
    <w:rsid w:val="00331751"/>
    <w:rsid w:val="00332220"/>
    <w:rsid w:val="00332DAC"/>
    <w:rsid w:val="0033308C"/>
    <w:rsid w:val="00334579"/>
    <w:rsid w:val="003349E5"/>
    <w:rsid w:val="00335858"/>
    <w:rsid w:val="003367F0"/>
    <w:rsid w:val="00336BDA"/>
    <w:rsid w:val="00337808"/>
    <w:rsid w:val="00337820"/>
    <w:rsid w:val="003403FC"/>
    <w:rsid w:val="003405A6"/>
    <w:rsid w:val="00341077"/>
    <w:rsid w:val="00342BD7"/>
    <w:rsid w:val="0034321B"/>
    <w:rsid w:val="00346D88"/>
    <w:rsid w:val="00346DB5"/>
    <w:rsid w:val="003477B1"/>
    <w:rsid w:val="00350292"/>
    <w:rsid w:val="00352029"/>
    <w:rsid w:val="00352641"/>
    <w:rsid w:val="00352706"/>
    <w:rsid w:val="003544D0"/>
    <w:rsid w:val="00355F57"/>
    <w:rsid w:val="00357380"/>
    <w:rsid w:val="003577EF"/>
    <w:rsid w:val="00357E21"/>
    <w:rsid w:val="003602D9"/>
    <w:rsid w:val="003604CE"/>
    <w:rsid w:val="00360EDF"/>
    <w:rsid w:val="00362D58"/>
    <w:rsid w:val="00363896"/>
    <w:rsid w:val="003657C4"/>
    <w:rsid w:val="00365943"/>
    <w:rsid w:val="00370E47"/>
    <w:rsid w:val="00371271"/>
    <w:rsid w:val="00371E19"/>
    <w:rsid w:val="00373ABC"/>
    <w:rsid w:val="003742AC"/>
    <w:rsid w:val="00377CE1"/>
    <w:rsid w:val="00380047"/>
    <w:rsid w:val="003806E4"/>
    <w:rsid w:val="00380E52"/>
    <w:rsid w:val="003823B1"/>
    <w:rsid w:val="00385BF0"/>
    <w:rsid w:val="00385E1C"/>
    <w:rsid w:val="00387167"/>
    <w:rsid w:val="003871F3"/>
    <w:rsid w:val="00387561"/>
    <w:rsid w:val="00387CF1"/>
    <w:rsid w:val="003924B2"/>
    <w:rsid w:val="00392A7A"/>
    <w:rsid w:val="003939FF"/>
    <w:rsid w:val="003960E1"/>
    <w:rsid w:val="003A09EF"/>
    <w:rsid w:val="003A0C51"/>
    <w:rsid w:val="003A1E14"/>
    <w:rsid w:val="003A2223"/>
    <w:rsid w:val="003A2A0F"/>
    <w:rsid w:val="003A45A1"/>
    <w:rsid w:val="003A477E"/>
    <w:rsid w:val="003A5B0A"/>
    <w:rsid w:val="003A6AB1"/>
    <w:rsid w:val="003A6BAC"/>
    <w:rsid w:val="003A70A4"/>
    <w:rsid w:val="003A7EF3"/>
    <w:rsid w:val="003B09F1"/>
    <w:rsid w:val="003B159C"/>
    <w:rsid w:val="003B1F58"/>
    <w:rsid w:val="003B2383"/>
    <w:rsid w:val="003B369F"/>
    <w:rsid w:val="003B36A3"/>
    <w:rsid w:val="003B423D"/>
    <w:rsid w:val="003B469D"/>
    <w:rsid w:val="003B64BB"/>
    <w:rsid w:val="003B6C49"/>
    <w:rsid w:val="003B6CE9"/>
    <w:rsid w:val="003B7ED0"/>
    <w:rsid w:val="003B7FE5"/>
    <w:rsid w:val="003C0C09"/>
    <w:rsid w:val="003C11C8"/>
    <w:rsid w:val="003C2702"/>
    <w:rsid w:val="003C27EA"/>
    <w:rsid w:val="003C3956"/>
    <w:rsid w:val="003C3EAB"/>
    <w:rsid w:val="003C69AD"/>
    <w:rsid w:val="003C6BE3"/>
    <w:rsid w:val="003C7806"/>
    <w:rsid w:val="003D0B4F"/>
    <w:rsid w:val="003D0EF1"/>
    <w:rsid w:val="003D0F16"/>
    <w:rsid w:val="003D109F"/>
    <w:rsid w:val="003D11FC"/>
    <w:rsid w:val="003D1DF3"/>
    <w:rsid w:val="003D2246"/>
    <w:rsid w:val="003D2478"/>
    <w:rsid w:val="003D3C45"/>
    <w:rsid w:val="003D55FD"/>
    <w:rsid w:val="003D5B1F"/>
    <w:rsid w:val="003D76F3"/>
    <w:rsid w:val="003E15FA"/>
    <w:rsid w:val="003E2833"/>
    <w:rsid w:val="003E3678"/>
    <w:rsid w:val="003E43F0"/>
    <w:rsid w:val="003E55E4"/>
    <w:rsid w:val="003E5898"/>
    <w:rsid w:val="003E74E3"/>
    <w:rsid w:val="003F005F"/>
    <w:rsid w:val="003F05C7"/>
    <w:rsid w:val="003F077A"/>
    <w:rsid w:val="003F2515"/>
    <w:rsid w:val="003F2CD4"/>
    <w:rsid w:val="003F4442"/>
    <w:rsid w:val="003F6BBE"/>
    <w:rsid w:val="004000E8"/>
    <w:rsid w:val="00400E46"/>
    <w:rsid w:val="00402E2B"/>
    <w:rsid w:val="0040512B"/>
    <w:rsid w:val="004052D7"/>
    <w:rsid w:val="00405CA5"/>
    <w:rsid w:val="00407CD3"/>
    <w:rsid w:val="00410134"/>
    <w:rsid w:val="00410B72"/>
    <w:rsid w:val="00410F18"/>
    <w:rsid w:val="00411BFF"/>
    <w:rsid w:val="0041263E"/>
    <w:rsid w:val="00413AAC"/>
    <w:rsid w:val="00413E92"/>
    <w:rsid w:val="00414BA3"/>
    <w:rsid w:val="00421105"/>
    <w:rsid w:val="00421A3D"/>
    <w:rsid w:val="00422AA4"/>
    <w:rsid w:val="00423D7D"/>
    <w:rsid w:val="004242F4"/>
    <w:rsid w:val="00425595"/>
    <w:rsid w:val="00426674"/>
    <w:rsid w:val="00426BDC"/>
    <w:rsid w:val="00427248"/>
    <w:rsid w:val="004327E8"/>
    <w:rsid w:val="00434C5F"/>
    <w:rsid w:val="00437447"/>
    <w:rsid w:val="004407CF"/>
    <w:rsid w:val="004409CE"/>
    <w:rsid w:val="00441A92"/>
    <w:rsid w:val="00442500"/>
    <w:rsid w:val="004431DC"/>
    <w:rsid w:val="00444F56"/>
    <w:rsid w:val="00445371"/>
    <w:rsid w:val="00445D08"/>
    <w:rsid w:val="00446488"/>
    <w:rsid w:val="00447644"/>
    <w:rsid w:val="004517AA"/>
    <w:rsid w:val="00452CAC"/>
    <w:rsid w:val="00453FD5"/>
    <w:rsid w:val="00454835"/>
    <w:rsid w:val="00456A48"/>
    <w:rsid w:val="00457565"/>
    <w:rsid w:val="00457B71"/>
    <w:rsid w:val="004601C6"/>
    <w:rsid w:val="00460F91"/>
    <w:rsid w:val="004619C3"/>
    <w:rsid w:val="00463C5F"/>
    <w:rsid w:val="00465050"/>
    <w:rsid w:val="0046532A"/>
    <w:rsid w:val="00465BA7"/>
    <w:rsid w:val="004669E2"/>
    <w:rsid w:val="004705C1"/>
    <w:rsid w:val="00470886"/>
    <w:rsid w:val="00470A46"/>
    <w:rsid w:val="00470C31"/>
    <w:rsid w:val="004716F2"/>
    <w:rsid w:val="00471930"/>
    <w:rsid w:val="0047195C"/>
    <w:rsid w:val="00471DE0"/>
    <w:rsid w:val="00471ED3"/>
    <w:rsid w:val="00472609"/>
    <w:rsid w:val="004734D0"/>
    <w:rsid w:val="0047556B"/>
    <w:rsid w:val="0047687E"/>
    <w:rsid w:val="00476B45"/>
    <w:rsid w:val="00477768"/>
    <w:rsid w:val="004831BD"/>
    <w:rsid w:val="004846EE"/>
    <w:rsid w:val="00486DE7"/>
    <w:rsid w:val="00492BC5"/>
    <w:rsid w:val="004930B2"/>
    <w:rsid w:val="004936CC"/>
    <w:rsid w:val="00493BC3"/>
    <w:rsid w:val="00493D82"/>
    <w:rsid w:val="00494DB2"/>
    <w:rsid w:val="004964F1"/>
    <w:rsid w:val="004970F1"/>
    <w:rsid w:val="004A16BC"/>
    <w:rsid w:val="004A1D6C"/>
    <w:rsid w:val="004A2B94"/>
    <w:rsid w:val="004A5122"/>
    <w:rsid w:val="004A693C"/>
    <w:rsid w:val="004A78D1"/>
    <w:rsid w:val="004B2B2C"/>
    <w:rsid w:val="004B30B0"/>
    <w:rsid w:val="004B39DC"/>
    <w:rsid w:val="004B42A6"/>
    <w:rsid w:val="004B441C"/>
    <w:rsid w:val="004B451B"/>
    <w:rsid w:val="004B5A66"/>
    <w:rsid w:val="004B6A06"/>
    <w:rsid w:val="004B6F6A"/>
    <w:rsid w:val="004B7C0C"/>
    <w:rsid w:val="004C1202"/>
    <w:rsid w:val="004C2C2F"/>
    <w:rsid w:val="004C3898"/>
    <w:rsid w:val="004C4804"/>
    <w:rsid w:val="004C717A"/>
    <w:rsid w:val="004D0394"/>
    <w:rsid w:val="004D08F2"/>
    <w:rsid w:val="004D0E5E"/>
    <w:rsid w:val="004D0E6A"/>
    <w:rsid w:val="004D2BF8"/>
    <w:rsid w:val="004D327F"/>
    <w:rsid w:val="004D36B1"/>
    <w:rsid w:val="004D4225"/>
    <w:rsid w:val="004D6A94"/>
    <w:rsid w:val="004D74FF"/>
    <w:rsid w:val="004D7EBD"/>
    <w:rsid w:val="004E2680"/>
    <w:rsid w:val="004E28F9"/>
    <w:rsid w:val="004E3E9C"/>
    <w:rsid w:val="004E462E"/>
    <w:rsid w:val="004E56DC"/>
    <w:rsid w:val="004E7155"/>
    <w:rsid w:val="004E76F4"/>
    <w:rsid w:val="004E7D85"/>
    <w:rsid w:val="004F0B4E"/>
    <w:rsid w:val="004F0B6C"/>
    <w:rsid w:val="004F2078"/>
    <w:rsid w:val="004F2764"/>
    <w:rsid w:val="004F2CA1"/>
    <w:rsid w:val="004F3C5C"/>
    <w:rsid w:val="004F3D26"/>
    <w:rsid w:val="004F44D0"/>
    <w:rsid w:val="004F4DA3"/>
    <w:rsid w:val="004F51F2"/>
    <w:rsid w:val="004F5584"/>
    <w:rsid w:val="004F58BE"/>
    <w:rsid w:val="004F61C8"/>
    <w:rsid w:val="004F74F5"/>
    <w:rsid w:val="00502A17"/>
    <w:rsid w:val="00506557"/>
    <w:rsid w:val="0050677A"/>
    <w:rsid w:val="005108D8"/>
    <w:rsid w:val="005116F9"/>
    <w:rsid w:val="005127E7"/>
    <w:rsid w:val="00514138"/>
    <w:rsid w:val="00514A4B"/>
    <w:rsid w:val="005153A7"/>
    <w:rsid w:val="00515519"/>
    <w:rsid w:val="00516BB7"/>
    <w:rsid w:val="0052010D"/>
    <w:rsid w:val="0052094B"/>
    <w:rsid w:val="005211C7"/>
    <w:rsid w:val="005219CF"/>
    <w:rsid w:val="00523520"/>
    <w:rsid w:val="00532682"/>
    <w:rsid w:val="00532776"/>
    <w:rsid w:val="00534135"/>
    <w:rsid w:val="00534B4B"/>
    <w:rsid w:val="00534B59"/>
    <w:rsid w:val="00536759"/>
    <w:rsid w:val="005367EC"/>
    <w:rsid w:val="00536C74"/>
    <w:rsid w:val="00537C62"/>
    <w:rsid w:val="00537E02"/>
    <w:rsid w:val="00541421"/>
    <w:rsid w:val="00541A04"/>
    <w:rsid w:val="00542D08"/>
    <w:rsid w:val="005435CF"/>
    <w:rsid w:val="005436E6"/>
    <w:rsid w:val="00544AA2"/>
    <w:rsid w:val="005453AA"/>
    <w:rsid w:val="00546970"/>
    <w:rsid w:val="00547215"/>
    <w:rsid w:val="00551FCC"/>
    <w:rsid w:val="00552C7A"/>
    <w:rsid w:val="00553F86"/>
    <w:rsid w:val="00554587"/>
    <w:rsid w:val="00554E19"/>
    <w:rsid w:val="00555391"/>
    <w:rsid w:val="00557000"/>
    <w:rsid w:val="0056121F"/>
    <w:rsid w:val="0056256E"/>
    <w:rsid w:val="0056272C"/>
    <w:rsid w:val="00563A76"/>
    <w:rsid w:val="00564B15"/>
    <w:rsid w:val="00564D20"/>
    <w:rsid w:val="00567F7D"/>
    <w:rsid w:val="005715D7"/>
    <w:rsid w:val="00571743"/>
    <w:rsid w:val="00572505"/>
    <w:rsid w:val="005734DD"/>
    <w:rsid w:val="00573D5E"/>
    <w:rsid w:val="0057414F"/>
    <w:rsid w:val="005747A1"/>
    <w:rsid w:val="00582809"/>
    <w:rsid w:val="0058453F"/>
    <w:rsid w:val="005868F9"/>
    <w:rsid w:val="005873B5"/>
    <w:rsid w:val="0058798C"/>
    <w:rsid w:val="00587CD1"/>
    <w:rsid w:val="005900FA"/>
    <w:rsid w:val="005907B9"/>
    <w:rsid w:val="005928CF"/>
    <w:rsid w:val="00592A95"/>
    <w:rsid w:val="005935A4"/>
    <w:rsid w:val="005939BB"/>
    <w:rsid w:val="005948C2"/>
    <w:rsid w:val="00595DCA"/>
    <w:rsid w:val="005967AB"/>
    <w:rsid w:val="0059779B"/>
    <w:rsid w:val="005A0056"/>
    <w:rsid w:val="005A04B2"/>
    <w:rsid w:val="005A18BB"/>
    <w:rsid w:val="005A209A"/>
    <w:rsid w:val="005A21FD"/>
    <w:rsid w:val="005A255A"/>
    <w:rsid w:val="005A255C"/>
    <w:rsid w:val="005A662D"/>
    <w:rsid w:val="005B0299"/>
    <w:rsid w:val="005B1409"/>
    <w:rsid w:val="005B1BEB"/>
    <w:rsid w:val="005B337A"/>
    <w:rsid w:val="005B341A"/>
    <w:rsid w:val="005B35D7"/>
    <w:rsid w:val="005B392A"/>
    <w:rsid w:val="005B3AA3"/>
    <w:rsid w:val="005B5F31"/>
    <w:rsid w:val="005B5F8D"/>
    <w:rsid w:val="005B6B80"/>
    <w:rsid w:val="005B6E86"/>
    <w:rsid w:val="005B6F83"/>
    <w:rsid w:val="005C45E9"/>
    <w:rsid w:val="005C4775"/>
    <w:rsid w:val="005C74FB"/>
    <w:rsid w:val="005D05D5"/>
    <w:rsid w:val="005D1602"/>
    <w:rsid w:val="005D1ED8"/>
    <w:rsid w:val="005D3C68"/>
    <w:rsid w:val="005D447B"/>
    <w:rsid w:val="005D7DB1"/>
    <w:rsid w:val="005E0725"/>
    <w:rsid w:val="005E385F"/>
    <w:rsid w:val="005E3B74"/>
    <w:rsid w:val="005E5B81"/>
    <w:rsid w:val="005E6622"/>
    <w:rsid w:val="005F0B57"/>
    <w:rsid w:val="005F0F83"/>
    <w:rsid w:val="005F26EF"/>
    <w:rsid w:val="005F2CB1"/>
    <w:rsid w:val="005F3025"/>
    <w:rsid w:val="005F4D63"/>
    <w:rsid w:val="005F5C34"/>
    <w:rsid w:val="005F618C"/>
    <w:rsid w:val="005F6AE9"/>
    <w:rsid w:val="005F70BD"/>
    <w:rsid w:val="00600132"/>
    <w:rsid w:val="0060283C"/>
    <w:rsid w:val="00603DAB"/>
    <w:rsid w:val="00604C88"/>
    <w:rsid w:val="00604ECA"/>
    <w:rsid w:val="00604F14"/>
    <w:rsid w:val="0060641A"/>
    <w:rsid w:val="00606C0C"/>
    <w:rsid w:val="00611B83"/>
    <w:rsid w:val="00611F26"/>
    <w:rsid w:val="00611F69"/>
    <w:rsid w:val="00613257"/>
    <w:rsid w:val="00615369"/>
    <w:rsid w:val="00616FAC"/>
    <w:rsid w:val="006178C7"/>
    <w:rsid w:val="00617C83"/>
    <w:rsid w:val="00620A71"/>
    <w:rsid w:val="00620D80"/>
    <w:rsid w:val="00620DAE"/>
    <w:rsid w:val="006234A6"/>
    <w:rsid w:val="00623CBA"/>
    <w:rsid w:val="00624E0C"/>
    <w:rsid w:val="0062685F"/>
    <w:rsid w:val="006271A4"/>
    <w:rsid w:val="00627642"/>
    <w:rsid w:val="00630001"/>
    <w:rsid w:val="006311B3"/>
    <w:rsid w:val="0063284C"/>
    <w:rsid w:val="00636398"/>
    <w:rsid w:val="006368D3"/>
    <w:rsid w:val="006377EC"/>
    <w:rsid w:val="00637AAD"/>
    <w:rsid w:val="00640DFF"/>
    <w:rsid w:val="0064151F"/>
    <w:rsid w:val="00641533"/>
    <w:rsid w:val="0064208D"/>
    <w:rsid w:val="00643475"/>
    <w:rsid w:val="0064396A"/>
    <w:rsid w:val="0064624E"/>
    <w:rsid w:val="00646AA9"/>
    <w:rsid w:val="00650AB9"/>
    <w:rsid w:val="00651171"/>
    <w:rsid w:val="0065125A"/>
    <w:rsid w:val="0065130E"/>
    <w:rsid w:val="00653519"/>
    <w:rsid w:val="00655733"/>
    <w:rsid w:val="00655ACD"/>
    <w:rsid w:val="00656A92"/>
    <w:rsid w:val="00656DDE"/>
    <w:rsid w:val="006570CC"/>
    <w:rsid w:val="0066011D"/>
    <w:rsid w:val="006603AB"/>
    <w:rsid w:val="006605D0"/>
    <w:rsid w:val="006607C0"/>
    <w:rsid w:val="00660C4D"/>
    <w:rsid w:val="006613A6"/>
    <w:rsid w:val="006627A2"/>
    <w:rsid w:val="006634E6"/>
    <w:rsid w:val="006635E9"/>
    <w:rsid w:val="00664969"/>
    <w:rsid w:val="00664D40"/>
    <w:rsid w:val="00665006"/>
    <w:rsid w:val="006655EE"/>
    <w:rsid w:val="00665AF4"/>
    <w:rsid w:val="00666F87"/>
    <w:rsid w:val="00667A36"/>
    <w:rsid w:val="00667CDB"/>
    <w:rsid w:val="00667EE7"/>
    <w:rsid w:val="00670155"/>
    <w:rsid w:val="00670922"/>
    <w:rsid w:val="00670BE1"/>
    <w:rsid w:val="00670C54"/>
    <w:rsid w:val="00671442"/>
    <w:rsid w:val="00671478"/>
    <w:rsid w:val="0067218F"/>
    <w:rsid w:val="006741F2"/>
    <w:rsid w:val="00674CC3"/>
    <w:rsid w:val="00675885"/>
    <w:rsid w:val="00675C72"/>
    <w:rsid w:val="006771F9"/>
    <w:rsid w:val="006776D7"/>
    <w:rsid w:val="00680CAF"/>
    <w:rsid w:val="00681003"/>
    <w:rsid w:val="006817C9"/>
    <w:rsid w:val="00681FF7"/>
    <w:rsid w:val="00683526"/>
    <w:rsid w:val="00683822"/>
    <w:rsid w:val="006839D2"/>
    <w:rsid w:val="00683ECE"/>
    <w:rsid w:val="006855D6"/>
    <w:rsid w:val="0068609C"/>
    <w:rsid w:val="00686E20"/>
    <w:rsid w:val="0068773B"/>
    <w:rsid w:val="00692516"/>
    <w:rsid w:val="00694A82"/>
    <w:rsid w:val="00695FC2"/>
    <w:rsid w:val="00696949"/>
    <w:rsid w:val="00697052"/>
    <w:rsid w:val="006A0C52"/>
    <w:rsid w:val="006A23A0"/>
    <w:rsid w:val="006A46FB"/>
    <w:rsid w:val="006A5B3E"/>
    <w:rsid w:val="006A5E28"/>
    <w:rsid w:val="006A697B"/>
    <w:rsid w:val="006A7AFF"/>
    <w:rsid w:val="006B1816"/>
    <w:rsid w:val="006B2099"/>
    <w:rsid w:val="006B301E"/>
    <w:rsid w:val="006B50CF"/>
    <w:rsid w:val="006B516B"/>
    <w:rsid w:val="006B653C"/>
    <w:rsid w:val="006C03B8"/>
    <w:rsid w:val="006C088A"/>
    <w:rsid w:val="006C0AAE"/>
    <w:rsid w:val="006C1CCF"/>
    <w:rsid w:val="006C2641"/>
    <w:rsid w:val="006C541C"/>
    <w:rsid w:val="006C5EC9"/>
    <w:rsid w:val="006C6059"/>
    <w:rsid w:val="006C7522"/>
    <w:rsid w:val="006C76D9"/>
    <w:rsid w:val="006C7E06"/>
    <w:rsid w:val="006D0B41"/>
    <w:rsid w:val="006D39F8"/>
    <w:rsid w:val="006D3A3B"/>
    <w:rsid w:val="006D4FFA"/>
    <w:rsid w:val="006D51E1"/>
    <w:rsid w:val="006D5466"/>
    <w:rsid w:val="006D626B"/>
    <w:rsid w:val="006D6F08"/>
    <w:rsid w:val="006E062C"/>
    <w:rsid w:val="006E1C82"/>
    <w:rsid w:val="006E28B7"/>
    <w:rsid w:val="006E2A9B"/>
    <w:rsid w:val="006E2F7A"/>
    <w:rsid w:val="006E3310"/>
    <w:rsid w:val="006E4E39"/>
    <w:rsid w:val="006E565E"/>
    <w:rsid w:val="006E673D"/>
    <w:rsid w:val="006E6FEE"/>
    <w:rsid w:val="006E7A95"/>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1F66"/>
    <w:rsid w:val="0070346E"/>
    <w:rsid w:val="007048CD"/>
    <w:rsid w:val="00704EDB"/>
    <w:rsid w:val="00705E4F"/>
    <w:rsid w:val="00705E62"/>
    <w:rsid w:val="00706101"/>
    <w:rsid w:val="00707072"/>
    <w:rsid w:val="00707D61"/>
    <w:rsid w:val="00712287"/>
    <w:rsid w:val="00712772"/>
    <w:rsid w:val="00712A76"/>
    <w:rsid w:val="007141EE"/>
    <w:rsid w:val="007148D3"/>
    <w:rsid w:val="00715B9A"/>
    <w:rsid w:val="0071680F"/>
    <w:rsid w:val="00724498"/>
    <w:rsid w:val="00725507"/>
    <w:rsid w:val="007257D0"/>
    <w:rsid w:val="00726EA6"/>
    <w:rsid w:val="00727208"/>
    <w:rsid w:val="00727680"/>
    <w:rsid w:val="0073092C"/>
    <w:rsid w:val="0073178D"/>
    <w:rsid w:val="00732C62"/>
    <w:rsid w:val="007339E1"/>
    <w:rsid w:val="00734740"/>
    <w:rsid w:val="007348B1"/>
    <w:rsid w:val="007354D8"/>
    <w:rsid w:val="007356B7"/>
    <w:rsid w:val="007362A6"/>
    <w:rsid w:val="00736C8A"/>
    <w:rsid w:val="00736D7D"/>
    <w:rsid w:val="007370FE"/>
    <w:rsid w:val="00740E58"/>
    <w:rsid w:val="0074232C"/>
    <w:rsid w:val="00742AAE"/>
    <w:rsid w:val="007445A0"/>
    <w:rsid w:val="0074524B"/>
    <w:rsid w:val="00745418"/>
    <w:rsid w:val="00745AB8"/>
    <w:rsid w:val="007476D1"/>
    <w:rsid w:val="00747D8B"/>
    <w:rsid w:val="00750422"/>
    <w:rsid w:val="007507D4"/>
    <w:rsid w:val="0075113F"/>
    <w:rsid w:val="00751228"/>
    <w:rsid w:val="00751CE2"/>
    <w:rsid w:val="0075474B"/>
    <w:rsid w:val="00754E7F"/>
    <w:rsid w:val="007559C2"/>
    <w:rsid w:val="00755A15"/>
    <w:rsid w:val="007571E1"/>
    <w:rsid w:val="00757A16"/>
    <w:rsid w:val="007604B2"/>
    <w:rsid w:val="007608B2"/>
    <w:rsid w:val="0076121E"/>
    <w:rsid w:val="00761387"/>
    <w:rsid w:val="007627B2"/>
    <w:rsid w:val="0076290D"/>
    <w:rsid w:val="00764388"/>
    <w:rsid w:val="0076463D"/>
    <w:rsid w:val="00765281"/>
    <w:rsid w:val="00766BAD"/>
    <w:rsid w:val="00771A0E"/>
    <w:rsid w:val="007729A2"/>
    <w:rsid w:val="00772D99"/>
    <w:rsid w:val="00773C1A"/>
    <w:rsid w:val="0077534E"/>
    <w:rsid w:val="007755F2"/>
    <w:rsid w:val="00776971"/>
    <w:rsid w:val="00780A80"/>
    <w:rsid w:val="00781534"/>
    <w:rsid w:val="00781644"/>
    <w:rsid w:val="0078177E"/>
    <w:rsid w:val="007824D3"/>
    <w:rsid w:val="0078304C"/>
    <w:rsid w:val="0078366E"/>
    <w:rsid w:val="00783673"/>
    <w:rsid w:val="007841EB"/>
    <w:rsid w:val="00785490"/>
    <w:rsid w:val="00785BB6"/>
    <w:rsid w:val="007866A9"/>
    <w:rsid w:val="00791291"/>
    <w:rsid w:val="007919F7"/>
    <w:rsid w:val="007925EA"/>
    <w:rsid w:val="007939AB"/>
    <w:rsid w:val="00793BCA"/>
    <w:rsid w:val="00793CD8"/>
    <w:rsid w:val="0079426B"/>
    <w:rsid w:val="00795B01"/>
    <w:rsid w:val="00795C92"/>
    <w:rsid w:val="00796231"/>
    <w:rsid w:val="00797871"/>
    <w:rsid w:val="007A1CB3"/>
    <w:rsid w:val="007A1D07"/>
    <w:rsid w:val="007A2638"/>
    <w:rsid w:val="007A306F"/>
    <w:rsid w:val="007A35E4"/>
    <w:rsid w:val="007A43A6"/>
    <w:rsid w:val="007A45AD"/>
    <w:rsid w:val="007A58A6"/>
    <w:rsid w:val="007B1FB0"/>
    <w:rsid w:val="007B2D18"/>
    <w:rsid w:val="007B3B79"/>
    <w:rsid w:val="007B3D2D"/>
    <w:rsid w:val="007B478D"/>
    <w:rsid w:val="007B50AE"/>
    <w:rsid w:val="007B51DF"/>
    <w:rsid w:val="007B5AA4"/>
    <w:rsid w:val="007B73B2"/>
    <w:rsid w:val="007C05DD"/>
    <w:rsid w:val="007C128C"/>
    <w:rsid w:val="007C39DF"/>
    <w:rsid w:val="007C3C18"/>
    <w:rsid w:val="007C3D18"/>
    <w:rsid w:val="007C60BF"/>
    <w:rsid w:val="007C68B3"/>
    <w:rsid w:val="007C6A07"/>
    <w:rsid w:val="007C75A1"/>
    <w:rsid w:val="007C77A5"/>
    <w:rsid w:val="007D04E5"/>
    <w:rsid w:val="007D11D8"/>
    <w:rsid w:val="007D1476"/>
    <w:rsid w:val="007D2683"/>
    <w:rsid w:val="007D51AF"/>
    <w:rsid w:val="007D5901"/>
    <w:rsid w:val="007D7526"/>
    <w:rsid w:val="007E19FF"/>
    <w:rsid w:val="007E1C2E"/>
    <w:rsid w:val="007E2848"/>
    <w:rsid w:val="007E4610"/>
    <w:rsid w:val="007E4715"/>
    <w:rsid w:val="007E48BF"/>
    <w:rsid w:val="007E505B"/>
    <w:rsid w:val="007E7091"/>
    <w:rsid w:val="007E7837"/>
    <w:rsid w:val="007F0F6D"/>
    <w:rsid w:val="007F13CC"/>
    <w:rsid w:val="007F1A8F"/>
    <w:rsid w:val="007F2A89"/>
    <w:rsid w:val="007F2C4F"/>
    <w:rsid w:val="007F6606"/>
    <w:rsid w:val="007F7769"/>
    <w:rsid w:val="00801989"/>
    <w:rsid w:val="0080304A"/>
    <w:rsid w:val="0080365C"/>
    <w:rsid w:val="00803FAE"/>
    <w:rsid w:val="008040C6"/>
    <w:rsid w:val="00804BB6"/>
    <w:rsid w:val="0080605F"/>
    <w:rsid w:val="00806FF3"/>
    <w:rsid w:val="0080701C"/>
    <w:rsid w:val="00807786"/>
    <w:rsid w:val="008079EF"/>
    <w:rsid w:val="0081015A"/>
    <w:rsid w:val="00811FCB"/>
    <w:rsid w:val="008123F0"/>
    <w:rsid w:val="008134B6"/>
    <w:rsid w:val="008158D6"/>
    <w:rsid w:val="00817196"/>
    <w:rsid w:val="008204CA"/>
    <w:rsid w:val="00820EF7"/>
    <w:rsid w:val="00821963"/>
    <w:rsid w:val="0082215A"/>
    <w:rsid w:val="008235DB"/>
    <w:rsid w:val="00823717"/>
    <w:rsid w:val="008243B7"/>
    <w:rsid w:val="00824AB4"/>
    <w:rsid w:val="00825C42"/>
    <w:rsid w:val="00825D25"/>
    <w:rsid w:val="00827486"/>
    <w:rsid w:val="0082766A"/>
    <w:rsid w:val="0082790F"/>
    <w:rsid w:val="00827D6F"/>
    <w:rsid w:val="00827E08"/>
    <w:rsid w:val="008304E0"/>
    <w:rsid w:val="008308D2"/>
    <w:rsid w:val="008309EC"/>
    <w:rsid w:val="00834520"/>
    <w:rsid w:val="008376AC"/>
    <w:rsid w:val="00837980"/>
    <w:rsid w:val="00840354"/>
    <w:rsid w:val="008407DD"/>
    <w:rsid w:val="0084217E"/>
    <w:rsid w:val="00843056"/>
    <w:rsid w:val="008444E8"/>
    <w:rsid w:val="00844556"/>
    <w:rsid w:val="00844E80"/>
    <w:rsid w:val="00846FE7"/>
    <w:rsid w:val="008470C4"/>
    <w:rsid w:val="008538DF"/>
    <w:rsid w:val="00853F0D"/>
    <w:rsid w:val="00855F39"/>
    <w:rsid w:val="00856093"/>
    <w:rsid w:val="00856911"/>
    <w:rsid w:val="0085732F"/>
    <w:rsid w:val="0086169C"/>
    <w:rsid w:val="0086170E"/>
    <w:rsid w:val="00864811"/>
    <w:rsid w:val="008677FD"/>
    <w:rsid w:val="008706D4"/>
    <w:rsid w:val="00870F2B"/>
    <w:rsid w:val="00870F8A"/>
    <w:rsid w:val="008716FC"/>
    <w:rsid w:val="00871838"/>
    <w:rsid w:val="008719A4"/>
    <w:rsid w:val="00871D23"/>
    <w:rsid w:val="00871F6A"/>
    <w:rsid w:val="00873FD8"/>
    <w:rsid w:val="00874312"/>
    <w:rsid w:val="0087437C"/>
    <w:rsid w:val="00875219"/>
    <w:rsid w:val="00875CD7"/>
    <w:rsid w:val="00876A10"/>
    <w:rsid w:val="00876B4D"/>
    <w:rsid w:val="00876C47"/>
    <w:rsid w:val="00877F18"/>
    <w:rsid w:val="008804D1"/>
    <w:rsid w:val="00883319"/>
    <w:rsid w:val="0088513F"/>
    <w:rsid w:val="00885B0B"/>
    <w:rsid w:val="00887B52"/>
    <w:rsid w:val="00890D84"/>
    <w:rsid w:val="008941E3"/>
    <w:rsid w:val="00894A88"/>
    <w:rsid w:val="00895386"/>
    <w:rsid w:val="00895FED"/>
    <w:rsid w:val="008A0F84"/>
    <w:rsid w:val="008A14DF"/>
    <w:rsid w:val="008A21FF"/>
    <w:rsid w:val="008A2CE2"/>
    <w:rsid w:val="008A30AC"/>
    <w:rsid w:val="008A324B"/>
    <w:rsid w:val="008A44B8"/>
    <w:rsid w:val="008A50B5"/>
    <w:rsid w:val="008A51A8"/>
    <w:rsid w:val="008A5422"/>
    <w:rsid w:val="008A54C7"/>
    <w:rsid w:val="008A66DF"/>
    <w:rsid w:val="008A77D8"/>
    <w:rsid w:val="008A7D77"/>
    <w:rsid w:val="008B0483"/>
    <w:rsid w:val="008B120C"/>
    <w:rsid w:val="008B13A0"/>
    <w:rsid w:val="008B2434"/>
    <w:rsid w:val="008B3083"/>
    <w:rsid w:val="008B3E8C"/>
    <w:rsid w:val="008B4B4C"/>
    <w:rsid w:val="008B51A0"/>
    <w:rsid w:val="008B545C"/>
    <w:rsid w:val="008B592A"/>
    <w:rsid w:val="008B5C33"/>
    <w:rsid w:val="008B5CB1"/>
    <w:rsid w:val="008B7761"/>
    <w:rsid w:val="008B7B5C"/>
    <w:rsid w:val="008C01E9"/>
    <w:rsid w:val="008C0C99"/>
    <w:rsid w:val="008C2017"/>
    <w:rsid w:val="008C2550"/>
    <w:rsid w:val="008C2803"/>
    <w:rsid w:val="008C2A8A"/>
    <w:rsid w:val="008C3730"/>
    <w:rsid w:val="008C4958"/>
    <w:rsid w:val="008C4BAA"/>
    <w:rsid w:val="008C62C3"/>
    <w:rsid w:val="008C6AE8"/>
    <w:rsid w:val="008C744F"/>
    <w:rsid w:val="008C7573"/>
    <w:rsid w:val="008D00A5"/>
    <w:rsid w:val="008D34F1"/>
    <w:rsid w:val="008D39D8"/>
    <w:rsid w:val="008D66B2"/>
    <w:rsid w:val="008D66B4"/>
    <w:rsid w:val="008D6D1A"/>
    <w:rsid w:val="008D788E"/>
    <w:rsid w:val="008E065E"/>
    <w:rsid w:val="008E0927"/>
    <w:rsid w:val="008E1909"/>
    <w:rsid w:val="008E2DDE"/>
    <w:rsid w:val="008E2F4C"/>
    <w:rsid w:val="008E7DCD"/>
    <w:rsid w:val="008F0FD0"/>
    <w:rsid w:val="008F1E99"/>
    <w:rsid w:val="008F1EAB"/>
    <w:rsid w:val="008F1F1A"/>
    <w:rsid w:val="008F33DC"/>
    <w:rsid w:val="008F38E1"/>
    <w:rsid w:val="008F477F"/>
    <w:rsid w:val="008F4AC9"/>
    <w:rsid w:val="008F5E8E"/>
    <w:rsid w:val="008F78E9"/>
    <w:rsid w:val="009006FF"/>
    <w:rsid w:val="009007E9"/>
    <w:rsid w:val="00901E63"/>
    <w:rsid w:val="00902350"/>
    <w:rsid w:val="0090336B"/>
    <w:rsid w:val="009053AA"/>
    <w:rsid w:val="0090570D"/>
    <w:rsid w:val="00905AE0"/>
    <w:rsid w:val="00906939"/>
    <w:rsid w:val="00907F21"/>
    <w:rsid w:val="00910A65"/>
    <w:rsid w:val="00910B7D"/>
    <w:rsid w:val="009110D4"/>
    <w:rsid w:val="00911DFB"/>
    <w:rsid w:val="009139D9"/>
    <w:rsid w:val="00914AD8"/>
    <w:rsid w:val="00916079"/>
    <w:rsid w:val="00916387"/>
    <w:rsid w:val="0091693D"/>
    <w:rsid w:val="00917CE9"/>
    <w:rsid w:val="00920BF2"/>
    <w:rsid w:val="0092135E"/>
    <w:rsid w:val="00922010"/>
    <w:rsid w:val="0092293C"/>
    <w:rsid w:val="009252D2"/>
    <w:rsid w:val="009256AB"/>
    <w:rsid w:val="009256C3"/>
    <w:rsid w:val="00926472"/>
    <w:rsid w:val="009271D0"/>
    <w:rsid w:val="00927438"/>
    <w:rsid w:val="0093084E"/>
    <w:rsid w:val="00931BD9"/>
    <w:rsid w:val="009368F3"/>
    <w:rsid w:val="009408CC"/>
    <w:rsid w:val="00941636"/>
    <w:rsid w:val="00943706"/>
    <w:rsid w:val="00943742"/>
    <w:rsid w:val="00943773"/>
    <w:rsid w:val="00943B9C"/>
    <w:rsid w:val="00944C26"/>
    <w:rsid w:val="00945AEF"/>
    <w:rsid w:val="00945C05"/>
    <w:rsid w:val="009462DA"/>
    <w:rsid w:val="00946945"/>
    <w:rsid w:val="00947713"/>
    <w:rsid w:val="00947CC0"/>
    <w:rsid w:val="009507F6"/>
    <w:rsid w:val="00950D03"/>
    <w:rsid w:val="00950DE7"/>
    <w:rsid w:val="009528FF"/>
    <w:rsid w:val="00953136"/>
    <w:rsid w:val="00953920"/>
    <w:rsid w:val="00953D47"/>
    <w:rsid w:val="009550FB"/>
    <w:rsid w:val="00955AEA"/>
    <w:rsid w:val="00955E36"/>
    <w:rsid w:val="0095681E"/>
    <w:rsid w:val="009572D4"/>
    <w:rsid w:val="00961921"/>
    <w:rsid w:val="00962473"/>
    <w:rsid w:val="0096430A"/>
    <w:rsid w:val="009644CA"/>
    <w:rsid w:val="0096554B"/>
    <w:rsid w:val="0096584A"/>
    <w:rsid w:val="00965E37"/>
    <w:rsid w:val="00971F08"/>
    <w:rsid w:val="0097269A"/>
    <w:rsid w:val="00973D36"/>
    <w:rsid w:val="00975789"/>
    <w:rsid w:val="0097603D"/>
    <w:rsid w:val="009762A5"/>
    <w:rsid w:val="00976908"/>
    <w:rsid w:val="00976949"/>
    <w:rsid w:val="00980477"/>
    <w:rsid w:val="009821F9"/>
    <w:rsid w:val="009846E7"/>
    <w:rsid w:val="00985253"/>
    <w:rsid w:val="009853B3"/>
    <w:rsid w:val="009867BF"/>
    <w:rsid w:val="00986EA9"/>
    <w:rsid w:val="00990630"/>
    <w:rsid w:val="00991761"/>
    <w:rsid w:val="00992EF0"/>
    <w:rsid w:val="009939C7"/>
    <w:rsid w:val="0099407B"/>
    <w:rsid w:val="00994DCA"/>
    <w:rsid w:val="009960EC"/>
    <w:rsid w:val="009970DD"/>
    <w:rsid w:val="00997F19"/>
    <w:rsid w:val="009A02AB"/>
    <w:rsid w:val="009A0FBA"/>
    <w:rsid w:val="009A1601"/>
    <w:rsid w:val="009A268C"/>
    <w:rsid w:val="009A394D"/>
    <w:rsid w:val="009A3BB6"/>
    <w:rsid w:val="009A462D"/>
    <w:rsid w:val="009A5CBA"/>
    <w:rsid w:val="009A5E9C"/>
    <w:rsid w:val="009B0B97"/>
    <w:rsid w:val="009B0DF3"/>
    <w:rsid w:val="009B1F30"/>
    <w:rsid w:val="009B3AC2"/>
    <w:rsid w:val="009B4DF4"/>
    <w:rsid w:val="009B564E"/>
    <w:rsid w:val="009B5892"/>
    <w:rsid w:val="009B68A8"/>
    <w:rsid w:val="009B7E49"/>
    <w:rsid w:val="009B7E87"/>
    <w:rsid w:val="009C0169"/>
    <w:rsid w:val="009C0925"/>
    <w:rsid w:val="009C403E"/>
    <w:rsid w:val="009C4B25"/>
    <w:rsid w:val="009C52F3"/>
    <w:rsid w:val="009C542C"/>
    <w:rsid w:val="009C5DCC"/>
    <w:rsid w:val="009C61F3"/>
    <w:rsid w:val="009C7922"/>
    <w:rsid w:val="009D0F03"/>
    <w:rsid w:val="009D3058"/>
    <w:rsid w:val="009D3EBE"/>
    <w:rsid w:val="009D4FF0"/>
    <w:rsid w:val="009D5DCD"/>
    <w:rsid w:val="009D703C"/>
    <w:rsid w:val="009D718F"/>
    <w:rsid w:val="009E0488"/>
    <w:rsid w:val="009E068F"/>
    <w:rsid w:val="009E0E51"/>
    <w:rsid w:val="009E14E0"/>
    <w:rsid w:val="009E1718"/>
    <w:rsid w:val="009E271E"/>
    <w:rsid w:val="009E35DB"/>
    <w:rsid w:val="009E47A3"/>
    <w:rsid w:val="009E68F7"/>
    <w:rsid w:val="009E729D"/>
    <w:rsid w:val="009E79DB"/>
    <w:rsid w:val="009E7AFF"/>
    <w:rsid w:val="009E7D13"/>
    <w:rsid w:val="009F08F3"/>
    <w:rsid w:val="009F1662"/>
    <w:rsid w:val="009F344F"/>
    <w:rsid w:val="009F409F"/>
    <w:rsid w:val="009F4B20"/>
    <w:rsid w:val="009F5693"/>
    <w:rsid w:val="00A00C5C"/>
    <w:rsid w:val="00A00DD0"/>
    <w:rsid w:val="00A0134A"/>
    <w:rsid w:val="00A01AF5"/>
    <w:rsid w:val="00A031D8"/>
    <w:rsid w:val="00A048A8"/>
    <w:rsid w:val="00A04F49"/>
    <w:rsid w:val="00A06115"/>
    <w:rsid w:val="00A064E7"/>
    <w:rsid w:val="00A1151A"/>
    <w:rsid w:val="00A13E54"/>
    <w:rsid w:val="00A154D3"/>
    <w:rsid w:val="00A1755C"/>
    <w:rsid w:val="00A17BB9"/>
    <w:rsid w:val="00A17DA2"/>
    <w:rsid w:val="00A17F63"/>
    <w:rsid w:val="00A20CCD"/>
    <w:rsid w:val="00A2193B"/>
    <w:rsid w:val="00A23090"/>
    <w:rsid w:val="00A2351A"/>
    <w:rsid w:val="00A25EC0"/>
    <w:rsid w:val="00A261F3"/>
    <w:rsid w:val="00A264A9"/>
    <w:rsid w:val="00A26DCF"/>
    <w:rsid w:val="00A26E15"/>
    <w:rsid w:val="00A26EAD"/>
    <w:rsid w:val="00A2724B"/>
    <w:rsid w:val="00A27624"/>
    <w:rsid w:val="00A27785"/>
    <w:rsid w:val="00A30187"/>
    <w:rsid w:val="00A30376"/>
    <w:rsid w:val="00A309FC"/>
    <w:rsid w:val="00A30B31"/>
    <w:rsid w:val="00A311B0"/>
    <w:rsid w:val="00A319FE"/>
    <w:rsid w:val="00A3448A"/>
    <w:rsid w:val="00A344A6"/>
    <w:rsid w:val="00A34710"/>
    <w:rsid w:val="00A34BFF"/>
    <w:rsid w:val="00A34C85"/>
    <w:rsid w:val="00A35D1A"/>
    <w:rsid w:val="00A36297"/>
    <w:rsid w:val="00A3720D"/>
    <w:rsid w:val="00A415C9"/>
    <w:rsid w:val="00A41E2B"/>
    <w:rsid w:val="00A42693"/>
    <w:rsid w:val="00A431A8"/>
    <w:rsid w:val="00A437D4"/>
    <w:rsid w:val="00A450EB"/>
    <w:rsid w:val="00A45561"/>
    <w:rsid w:val="00A45B74"/>
    <w:rsid w:val="00A52651"/>
    <w:rsid w:val="00A52E1D"/>
    <w:rsid w:val="00A5334D"/>
    <w:rsid w:val="00A56580"/>
    <w:rsid w:val="00A61499"/>
    <w:rsid w:val="00A625FF"/>
    <w:rsid w:val="00A62A77"/>
    <w:rsid w:val="00A63483"/>
    <w:rsid w:val="00A63D54"/>
    <w:rsid w:val="00A6573C"/>
    <w:rsid w:val="00A657D7"/>
    <w:rsid w:val="00A660AC"/>
    <w:rsid w:val="00A66115"/>
    <w:rsid w:val="00A67E6C"/>
    <w:rsid w:val="00A702E2"/>
    <w:rsid w:val="00A71B99"/>
    <w:rsid w:val="00A71D2F"/>
    <w:rsid w:val="00A72844"/>
    <w:rsid w:val="00A72FF8"/>
    <w:rsid w:val="00A7374D"/>
    <w:rsid w:val="00A739D0"/>
    <w:rsid w:val="00A75E1B"/>
    <w:rsid w:val="00A75F1D"/>
    <w:rsid w:val="00A761D4"/>
    <w:rsid w:val="00A765DC"/>
    <w:rsid w:val="00A766B6"/>
    <w:rsid w:val="00A77EC4"/>
    <w:rsid w:val="00A804C5"/>
    <w:rsid w:val="00A80C65"/>
    <w:rsid w:val="00A8119F"/>
    <w:rsid w:val="00A82E82"/>
    <w:rsid w:val="00A8339D"/>
    <w:rsid w:val="00A835E1"/>
    <w:rsid w:val="00A8375F"/>
    <w:rsid w:val="00A8483C"/>
    <w:rsid w:val="00A906FB"/>
    <w:rsid w:val="00A91AF4"/>
    <w:rsid w:val="00A927FD"/>
    <w:rsid w:val="00A92879"/>
    <w:rsid w:val="00A92E28"/>
    <w:rsid w:val="00A9442A"/>
    <w:rsid w:val="00A97BD0"/>
    <w:rsid w:val="00AA016F"/>
    <w:rsid w:val="00AA1B44"/>
    <w:rsid w:val="00AA1ED6"/>
    <w:rsid w:val="00AA3477"/>
    <w:rsid w:val="00AA3B6F"/>
    <w:rsid w:val="00AA4BA9"/>
    <w:rsid w:val="00AA51D6"/>
    <w:rsid w:val="00AA5BDD"/>
    <w:rsid w:val="00AA7278"/>
    <w:rsid w:val="00AB0BC8"/>
    <w:rsid w:val="00AB11CA"/>
    <w:rsid w:val="00AB14D9"/>
    <w:rsid w:val="00AB17FD"/>
    <w:rsid w:val="00AB4AB8"/>
    <w:rsid w:val="00AB655E"/>
    <w:rsid w:val="00AC007F"/>
    <w:rsid w:val="00AC18C5"/>
    <w:rsid w:val="00AC2ECD"/>
    <w:rsid w:val="00AC3119"/>
    <w:rsid w:val="00AC49FB"/>
    <w:rsid w:val="00AC4CCF"/>
    <w:rsid w:val="00AC52B0"/>
    <w:rsid w:val="00AC5A10"/>
    <w:rsid w:val="00AC5A24"/>
    <w:rsid w:val="00AC6E5C"/>
    <w:rsid w:val="00AC72A9"/>
    <w:rsid w:val="00AD04AB"/>
    <w:rsid w:val="00AD0AA3"/>
    <w:rsid w:val="00AD144F"/>
    <w:rsid w:val="00AD172D"/>
    <w:rsid w:val="00AD1D93"/>
    <w:rsid w:val="00AD2125"/>
    <w:rsid w:val="00AD314D"/>
    <w:rsid w:val="00AD39F2"/>
    <w:rsid w:val="00AD3F94"/>
    <w:rsid w:val="00AD4A5A"/>
    <w:rsid w:val="00AD5C6C"/>
    <w:rsid w:val="00AD6196"/>
    <w:rsid w:val="00AD7C85"/>
    <w:rsid w:val="00AD7FC4"/>
    <w:rsid w:val="00AE27AC"/>
    <w:rsid w:val="00AE29CF"/>
    <w:rsid w:val="00AE305C"/>
    <w:rsid w:val="00AE3830"/>
    <w:rsid w:val="00AE387A"/>
    <w:rsid w:val="00AE40E0"/>
    <w:rsid w:val="00AE4DBA"/>
    <w:rsid w:val="00AE4F07"/>
    <w:rsid w:val="00AE6A8D"/>
    <w:rsid w:val="00AF1C5D"/>
    <w:rsid w:val="00AF31FE"/>
    <w:rsid w:val="00AF42D7"/>
    <w:rsid w:val="00AF6389"/>
    <w:rsid w:val="00AF65C8"/>
    <w:rsid w:val="00B006FE"/>
    <w:rsid w:val="00B007CB"/>
    <w:rsid w:val="00B007F9"/>
    <w:rsid w:val="00B00A0A"/>
    <w:rsid w:val="00B00C55"/>
    <w:rsid w:val="00B00F35"/>
    <w:rsid w:val="00B01633"/>
    <w:rsid w:val="00B01755"/>
    <w:rsid w:val="00B01CC8"/>
    <w:rsid w:val="00B02AA9"/>
    <w:rsid w:val="00B02FA3"/>
    <w:rsid w:val="00B03634"/>
    <w:rsid w:val="00B05084"/>
    <w:rsid w:val="00B05F50"/>
    <w:rsid w:val="00B07D0B"/>
    <w:rsid w:val="00B102E7"/>
    <w:rsid w:val="00B12172"/>
    <w:rsid w:val="00B12335"/>
    <w:rsid w:val="00B14358"/>
    <w:rsid w:val="00B14E2D"/>
    <w:rsid w:val="00B157F9"/>
    <w:rsid w:val="00B15F94"/>
    <w:rsid w:val="00B20256"/>
    <w:rsid w:val="00B20D09"/>
    <w:rsid w:val="00B2305D"/>
    <w:rsid w:val="00B233E6"/>
    <w:rsid w:val="00B234DD"/>
    <w:rsid w:val="00B26ABF"/>
    <w:rsid w:val="00B2763F"/>
    <w:rsid w:val="00B27AAC"/>
    <w:rsid w:val="00B27D99"/>
    <w:rsid w:val="00B30929"/>
    <w:rsid w:val="00B30F0B"/>
    <w:rsid w:val="00B3118D"/>
    <w:rsid w:val="00B326E2"/>
    <w:rsid w:val="00B329D9"/>
    <w:rsid w:val="00B3304A"/>
    <w:rsid w:val="00B336F7"/>
    <w:rsid w:val="00B34837"/>
    <w:rsid w:val="00B36B84"/>
    <w:rsid w:val="00B372AA"/>
    <w:rsid w:val="00B3786B"/>
    <w:rsid w:val="00B400CF"/>
    <w:rsid w:val="00B40445"/>
    <w:rsid w:val="00B409E0"/>
    <w:rsid w:val="00B41888"/>
    <w:rsid w:val="00B41FFA"/>
    <w:rsid w:val="00B43E02"/>
    <w:rsid w:val="00B45A52"/>
    <w:rsid w:val="00B46175"/>
    <w:rsid w:val="00B46781"/>
    <w:rsid w:val="00B51129"/>
    <w:rsid w:val="00B51B79"/>
    <w:rsid w:val="00B54859"/>
    <w:rsid w:val="00B548B7"/>
    <w:rsid w:val="00B55715"/>
    <w:rsid w:val="00B573ED"/>
    <w:rsid w:val="00B575FA"/>
    <w:rsid w:val="00B57A2C"/>
    <w:rsid w:val="00B604E4"/>
    <w:rsid w:val="00B60D1D"/>
    <w:rsid w:val="00B61815"/>
    <w:rsid w:val="00B65FE1"/>
    <w:rsid w:val="00B66093"/>
    <w:rsid w:val="00B664C7"/>
    <w:rsid w:val="00B709FE"/>
    <w:rsid w:val="00B71A2F"/>
    <w:rsid w:val="00B72B0A"/>
    <w:rsid w:val="00B73757"/>
    <w:rsid w:val="00B739F6"/>
    <w:rsid w:val="00B73F94"/>
    <w:rsid w:val="00B7488F"/>
    <w:rsid w:val="00B7524E"/>
    <w:rsid w:val="00B75E46"/>
    <w:rsid w:val="00B76400"/>
    <w:rsid w:val="00B766ED"/>
    <w:rsid w:val="00B77147"/>
    <w:rsid w:val="00B80464"/>
    <w:rsid w:val="00B80D7B"/>
    <w:rsid w:val="00B81A6C"/>
    <w:rsid w:val="00B8470E"/>
    <w:rsid w:val="00B85607"/>
    <w:rsid w:val="00B85C51"/>
    <w:rsid w:val="00B85DE5"/>
    <w:rsid w:val="00B90699"/>
    <w:rsid w:val="00B90DF7"/>
    <w:rsid w:val="00B90F73"/>
    <w:rsid w:val="00B910AC"/>
    <w:rsid w:val="00B92259"/>
    <w:rsid w:val="00B923C6"/>
    <w:rsid w:val="00B93B59"/>
    <w:rsid w:val="00B9406A"/>
    <w:rsid w:val="00B94172"/>
    <w:rsid w:val="00B95057"/>
    <w:rsid w:val="00B974D1"/>
    <w:rsid w:val="00B976C9"/>
    <w:rsid w:val="00B977B0"/>
    <w:rsid w:val="00BA2280"/>
    <w:rsid w:val="00BA2A08"/>
    <w:rsid w:val="00BA48A8"/>
    <w:rsid w:val="00BA56D2"/>
    <w:rsid w:val="00BA74E7"/>
    <w:rsid w:val="00BA76E0"/>
    <w:rsid w:val="00BB0FF2"/>
    <w:rsid w:val="00BB14F2"/>
    <w:rsid w:val="00BB22AD"/>
    <w:rsid w:val="00BB263D"/>
    <w:rsid w:val="00BB2A25"/>
    <w:rsid w:val="00BB51E9"/>
    <w:rsid w:val="00BB70F3"/>
    <w:rsid w:val="00BC03F5"/>
    <w:rsid w:val="00BC0FDC"/>
    <w:rsid w:val="00BC3053"/>
    <w:rsid w:val="00BC3D88"/>
    <w:rsid w:val="00BC4859"/>
    <w:rsid w:val="00BC4D2E"/>
    <w:rsid w:val="00BC6445"/>
    <w:rsid w:val="00BC757D"/>
    <w:rsid w:val="00BD0B99"/>
    <w:rsid w:val="00BD28D8"/>
    <w:rsid w:val="00BD34C2"/>
    <w:rsid w:val="00BD48AC"/>
    <w:rsid w:val="00BD5F1A"/>
    <w:rsid w:val="00BE0880"/>
    <w:rsid w:val="00BE1234"/>
    <w:rsid w:val="00BE1E52"/>
    <w:rsid w:val="00BE2FA6"/>
    <w:rsid w:val="00BE333F"/>
    <w:rsid w:val="00BE3596"/>
    <w:rsid w:val="00BE7406"/>
    <w:rsid w:val="00BE7603"/>
    <w:rsid w:val="00BF2357"/>
    <w:rsid w:val="00BF3279"/>
    <w:rsid w:val="00BF3B0D"/>
    <w:rsid w:val="00BF42C3"/>
    <w:rsid w:val="00BF54B2"/>
    <w:rsid w:val="00BF74A3"/>
    <w:rsid w:val="00BF74C7"/>
    <w:rsid w:val="00C00314"/>
    <w:rsid w:val="00C015F1"/>
    <w:rsid w:val="00C01F33"/>
    <w:rsid w:val="00C02CC6"/>
    <w:rsid w:val="00C02F1E"/>
    <w:rsid w:val="00C040F7"/>
    <w:rsid w:val="00C044AB"/>
    <w:rsid w:val="00C046DC"/>
    <w:rsid w:val="00C05706"/>
    <w:rsid w:val="00C07143"/>
    <w:rsid w:val="00C07377"/>
    <w:rsid w:val="00C10478"/>
    <w:rsid w:val="00C111A7"/>
    <w:rsid w:val="00C11B71"/>
    <w:rsid w:val="00C12107"/>
    <w:rsid w:val="00C12A31"/>
    <w:rsid w:val="00C141D2"/>
    <w:rsid w:val="00C14AFC"/>
    <w:rsid w:val="00C14D4B"/>
    <w:rsid w:val="00C154BB"/>
    <w:rsid w:val="00C16571"/>
    <w:rsid w:val="00C22A75"/>
    <w:rsid w:val="00C279B5"/>
    <w:rsid w:val="00C27C45"/>
    <w:rsid w:val="00C32174"/>
    <w:rsid w:val="00C322F9"/>
    <w:rsid w:val="00C32572"/>
    <w:rsid w:val="00C32AD9"/>
    <w:rsid w:val="00C352C2"/>
    <w:rsid w:val="00C361C8"/>
    <w:rsid w:val="00C364BC"/>
    <w:rsid w:val="00C3719D"/>
    <w:rsid w:val="00C37CB2"/>
    <w:rsid w:val="00C4062A"/>
    <w:rsid w:val="00C40982"/>
    <w:rsid w:val="00C40C09"/>
    <w:rsid w:val="00C422E1"/>
    <w:rsid w:val="00C427C9"/>
    <w:rsid w:val="00C43152"/>
    <w:rsid w:val="00C45707"/>
    <w:rsid w:val="00C46264"/>
    <w:rsid w:val="00C473A5"/>
    <w:rsid w:val="00C5317E"/>
    <w:rsid w:val="00C5359B"/>
    <w:rsid w:val="00C54995"/>
    <w:rsid w:val="00C54D41"/>
    <w:rsid w:val="00C55CB1"/>
    <w:rsid w:val="00C56BD9"/>
    <w:rsid w:val="00C60582"/>
    <w:rsid w:val="00C60783"/>
    <w:rsid w:val="00C62E58"/>
    <w:rsid w:val="00C639FA"/>
    <w:rsid w:val="00C64672"/>
    <w:rsid w:val="00C6604B"/>
    <w:rsid w:val="00C6776E"/>
    <w:rsid w:val="00C70697"/>
    <w:rsid w:val="00C716FD"/>
    <w:rsid w:val="00C72093"/>
    <w:rsid w:val="00C729A4"/>
    <w:rsid w:val="00C72EF4"/>
    <w:rsid w:val="00C73765"/>
    <w:rsid w:val="00C744FE"/>
    <w:rsid w:val="00C74CD5"/>
    <w:rsid w:val="00C75D2F"/>
    <w:rsid w:val="00C767BE"/>
    <w:rsid w:val="00C76E3C"/>
    <w:rsid w:val="00C81568"/>
    <w:rsid w:val="00C81A2C"/>
    <w:rsid w:val="00C83938"/>
    <w:rsid w:val="00C83B43"/>
    <w:rsid w:val="00C863E0"/>
    <w:rsid w:val="00C86419"/>
    <w:rsid w:val="00C87C1E"/>
    <w:rsid w:val="00C9027A"/>
    <w:rsid w:val="00C9068E"/>
    <w:rsid w:val="00C90A92"/>
    <w:rsid w:val="00C9318D"/>
    <w:rsid w:val="00C93578"/>
    <w:rsid w:val="00C93814"/>
    <w:rsid w:val="00C93C4B"/>
    <w:rsid w:val="00C93D9A"/>
    <w:rsid w:val="00C944AB"/>
    <w:rsid w:val="00C95B40"/>
    <w:rsid w:val="00C96A9B"/>
    <w:rsid w:val="00C97808"/>
    <w:rsid w:val="00CA12B1"/>
    <w:rsid w:val="00CA1ED8"/>
    <w:rsid w:val="00CA2D1B"/>
    <w:rsid w:val="00CA3D5C"/>
    <w:rsid w:val="00CA533F"/>
    <w:rsid w:val="00CB1008"/>
    <w:rsid w:val="00CB1F63"/>
    <w:rsid w:val="00CB3283"/>
    <w:rsid w:val="00CB32F3"/>
    <w:rsid w:val="00CB3448"/>
    <w:rsid w:val="00CB5D57"/>
    <w:rsid w:val="00CB6C2A"/>
    <w:rsid w:val="00CB7170"/>
    <w:rsid w:val="00CB7C36"/>
    <w:rsid w:val="00CC040E"/>
    <w:rsid w:val="00CC111F"/>
    <w:rsid w:val="00CC2011"/>
    <w:rsid w:val="00CC3446"/>
    <w:rsid w:val="00CC3EA0"/>
    <w:rsid w:val="00CC6665"/>
    <w:rsid w:val="00CC71E9"/>
    <w:rsid w:val="00CC7B45"/>
    <w:rsid w:val="00CD0D2D"/>
    <w:rsid w:val="00CD1188"/>
    <w:rsid w:val="00CD2657"/>
    <w:rsid w:val="00CD2ED1"/>
    <w:rsid w:val="00CD337B"/>
    <w:rsid w:val="00CD6966"/>
    <w:rsid w:val="00CD74BE"/>
    <w:rsid w:val="00CE0424"/>
    <w:rsid w:val="00CE5A2F"/>
    <w:rsid w:val="00CE7561"/>
    <w:rsid w:val="00CF0402"/>
    <w:rsid w:val="00CF0C23"/>
    <w:rsid w:val="00CF1354"/>
    <w:rsid w:val="00CF3B1F"/>
    <w:rsid w:val="00CF3BF6"/>
    <w:rsid w:val="00CF41D1"/>
    <w:rsid w:val="00CF625B"/>
    <w:rsid w:val="00CF6749"/>
    <w:rsid w:val="00CF687E"/>
    <w:rsid w:val="00CF771C"/>
    <w:rsid w:val="00CF7ABE"/>
    <w:rsid w:val="00D002EC"/>
    <w:rsid w:val="00D0349B"/>
    <w:rsid w:val="00D03924"/>
    <w:rsid w:val="00D04B24"/>
    <w:rsid w:val="00D05C43"/>
    <w:rsid w:val="00D10249"/>
    <w:rsid w:val="00D115C3"/>
    <w:rsid w:val="00D116B5"/>
    <w:rsid w:val="00D11897"/>
    <w:rsid w:val="00D11D22"/>
    <w:rsid w:val="00D13135"/>
    <w:rsid w:val="00D13E4E"/>
    <w:rsid w:val="00D14505"/>
    <w:rsid w:val="00D14A6C"/>
    <w:rsid w:val="00D153CD"/>
    <w:rsid w:val="00D17E81"/>
    <w:rsid w:val="00D21980"/>
    <w:rsid w:val="00D22833"/>
    <w:rsid w:val="00D239A7"/>
    <w:rsid w:val="00D23F47"/>
    <w:rsid w:val="00D2527E"/>
    <w:rsid w:val="00D27092"/>
    <w:rsid w:val="00D27572"/>
    <w:rsid w:val="00D322FE"/>
    <w:rsid w:val="00D325C1"/>
    <w:rsid w:val="00D3345B"/>
    <w:rsid w:val="00D339D0"/>
    <w:rsid w:val="00D36E71"/>
    <w:rsid w:val="00D37D87"/>
    <w:rsid w:val="00D40B33"/>
    <w:rsid w:val="00D412B7"/>
    <w:rsid w:val="00D412C2"/>
    <w:rsid w:val="00D427B7"/>
    <w:rsid w:val="00D4318F"/>
    <w:rsid w:val="00D438BF"/>
    <w:rsid w:val="00D440F8"/>
    <w:rsid w:val="00D46622"/>
    <w:rsid w:val="00D46F5A"/>
    <w:rsid w:val="00D528F4"/>
    <w:rsid w:val="00D546FF"/>
    <w:rsid w:val="00D55AD5"/>
    <w:rsid w:val="00D55EB4"/>
    <w:rsid w:val="00D576CA"/>
    <w:rsid w:val="00D5798C"/>
    <w:rsid w:val="00D57B39"/>
    <w:rsid w:val="00D600E0"/>
    <w:rsid w:val="00D60DFE"/>
    <w:rsid w:val="00D61113"/>
    <w:rsid w:val="00D61AF5"/>
    <w:rsid w:val="00D63221"/>
    <w:rsid w:val="00D632D7"/>
    <w:rsid w:val="00D64403"/>
    <w:rsid w:val="00D652B5"/>
    <w:rsid w:val="00D66155"/>
    <w:rsid w:val="00D7068F"/>
    <w:rsid w:val="00D708B0"/>
    <w:rsid w:val="00D72987"/>
    <w:rsid w:val="00D72B0C"/>
    <w:rsid w:val="00D73885"/>
    <w:rsid w:val="00D7485B"/>
    <w:rsid w:val="00D75CDD"/>
    <w:rsid w:val="00D77B1D"/>
    <w:rsid w:val="00D8021F"/>
    <w:rsid w:val="00D80383"/>
    <w:rsid w:val="00D823C6"/>
    <w:rsid w:val="00D8327F"/>
    <w:rsid w:val="00D842EE"/>
    <w:rsid w:val="00D85ABF"/>
    <w:rsid w:val="00D86CA3"/>
    <w:rsid w:val="00D871CE"/>
    <w:rsid w:val="00D91260"/>
    <w:rsid w:val="00D9196D"/>
    <w:rsid w:val="00D92982"/>
    <w:rsid w:val="00D933D0"/>
    <w:rsid w:val="00D936BE"/>
    <w:rsid w:val="00D93C7D"/>
    <w:rsid w:val="00D95B6E"/>
    <w:rsid w:val="00D97279"/>
    <w:rsid w:val="00D9764E"/>
    <w:rsid w:val="00DA0A81"/>
    <w:rsid w:val="00DA1907"/>
    <w:rsid w:val="00DA1A98"/>
    <w:rsid w:val="00DA1CF3"/>
    <w:rsid w:val="00DA2977"/>
    <w:rsid w:val="00DA305E"/>
    <w:rsid w:val="00DA4EF9"/>
    <w:rsid w:val="00DA52A1"/>
    <w:rsid w:val="00DA5417"/>
    <w:rsid w:val="00DA56E8"/>
    <w:rsid w:val="00DA59E7"/>
    <w:rsid w:val="00DA7536"/>
    <w:rsid w:val="00DB050F"/>
    <w:rsid w:val="00DB0A9F"/>
    <w:rsid w:val="00DB15FE"/>
    <w:rsid w:val="00DB234A"/>
    <w:rsid w:val="00DB2FE3"/>
    <w:rsid w:val="00DB31EB"/>
    <w:rsid w:val="00DB377D"/>
    <w:rsid w:val="00DB4602"/>
    <w:rsid w:val="00DB6D05"/>
    <w:rsid w:val="00DB751D"/>
    <w:rsid w:val="00DC2D36"/>
    <w:rsid w:val="00DC358A"/>
    <w:rsid w:val="00DC4A4B"/>
    <w:rsid w:val="00DC53EF"/>
    <w:rsid w:val="00DC5BF1"/>
    <w:rsid w:val="00DC7169"/>
    <w:rsid w:val="00DC77B8"/>
    <w:rsid w:val="00DD02CF"/>
    <w:rsid w:val="00DD1412"/>
    <w:rsid w:val="00DD2C73"/>
    <w:rsid w:val="00DD2E23"/>
    <w:rsid w:val="00DD44EA"/>
    <w:rsid w:val="00DD4CEA"/>
    <w:rsid w:val="00DD64DC"/>
    <w:rsid w:val="00DE18FD"/>
    <w:rsid w:val="00DE41BF"/>
    <w:rsid w:val="00DE51BB"/>
    <w:rsid w:val="00DE5608"/>
    <w:rsid w:val="00DE58D0"/>
    <w:rsid w:val="00DE654F"/>
    <w:rsid w:val="00DF0B6E"/>
    <w:rsid w:val="00DF15E0"/>
    <w:rsid w:val="00DF20E5"/>
    <w:rsid w:val="00DF349D"/>
    <w:rsid w:val="00DF36FA"/>
    <w:rsid w:val="00DF37A0"/>
    <w:rsid w:val="00E00145"/>
    <w:rsid w:val="00E037C7"/>
    <w:rsid w:val="00E04C34"/>
    <w:rsid w:val="00E07A78"/>
    <w:rsid w:val="00E104BE"/>
    <w:rsid w:val="00E110E7"/>
    <w:rsid w:val="00E11B20"/>
    <w:rsid w:val="00E120F8"/>
    <w:rsid w:val="00E12BD6"/>
    <w:rsid w:val="00E16E1D"/>
    <w:rsid w:val="00E16EC3"/>
    <w:rsid w:val="00E17F07"/>
    <w:rsid w:val="00E17FA2"/>
    <w:rsid w:val="00E2046D"/>
    <w:rsid w:val="00E20790"/>
    <w:rsid w:val="00E220F4"/>
    <w:rsid w:val="00E22330"/>
    <w:rsid w:val="00E24CE2"/>
    <w:rsid w:val="00E2671C"/>
    <w:rsid w:val="00E279A6"/>
    <w:rsid w:val="00E30495"/>
    <w:rsid w:val="00E30B5A"/>
    <w:rsid w:val="00E3123D"/>
    <w:rsid w:val="00E312C5"/>
    <w:rsid w:val="00E31461"/>
    <w:rsid w:val="00E318CA"/>
    <w:rsid w:val="00E31A0A"/>
    <w:rsid w:val="00E31D43"/>
    <w:rsid w:val="00E32608"/>
    <w:rsid w:val="00E34188"/>
    <w:rsid w:val="00E3455F"/>
    <w:rsid w:val="00E34B6E"/>
    <w:rsid w:val="00E35559"/>
    <w:rsid w:val="00E360C7"/>
    <w:rsid w:val="00E3723A"/>
    <w:rsid w:val="00E37860"/>
    <w:rsid w:val="00E40B60"/>
    <w:rsid w:val="00E42D93"/>
    <w:rsid w:val="00E446F1"/>
    <w:rsid w:val="00E4674E"/>
    <w:rsid w:val="00E46886"/>
    <w:rsid w:val="00E47AEF"/>
    <w:rsid w:val="00E5027B"/>
    <w:rsid w:val="00E50F08"/>
    <w:rsid w:val="00E53B75"/>
    <w:rsid w:val="00E54E3B"/>
    <w:rsid w:val="00E56785"/>
    <w:rsid w:val="00E57565"/>
    <w:rsid w:val="00E57A21"/>
    <w:rsid w:val="00E6035C"/>
    <w:rsid w:val="00E60B9B"/>
    <w:rsid w:val="00E61866"/>
    <w:rsid w:val="00E63838"/>
    <w:rsid w:val="00E64434"/>
    <w:rsid w:val="00E64489"/>
    <w:rsid w:val="00E67C51"/>
    <w:rsid w:val="00E70028"/>
    <w:rsid w:val="00E702D4"/>
    <w:rsid w:val="00E71583"/>
    <w:rsid w:val="00E71B98"/>
    <w:rsid w:val="00E71E5D"/>
    <w:rsid w:val="00E72B1F"/>
    <w:rsid w:val="00E72EE3"/>
    <w:rsid w:val="00E72EFC"/>
    <w:rsid w:val="00E739EA"/>
    <w:rsid w:val="00E744D8"/>
    <w:rsid w:val="00E758EC"/>
    <w:rsid w:val="00E75BD1"/>
    <w:rsid w:val="00E800BD"/>
    <w:rsid w:val="00E80A27"/>
    <w:rsid w:val="00E8234C"/>
    <w:rsid w:val="00E83AA9"/>
    <w:rsid w:val="00E8464E"/>
    <w:rsid w:val="00E84B79"/>
    <w:rsid w:val="00E84D37"/>
    <w:rsid w:val="00E85928"/>
    <w:rsid w:val="00E87822"/>
    <w:rsid w:val="00E879B6"/>
    <w:rsid w:val="00E90395"/>
    <w:rsid w:val="00E90E49"/>
    <w:rsid w:val="00E917F9"/>
    <w:rsid w:val="00E9268A"/>
    <w:rsid w:val="00E9291C"/>
    <w:rsid w:val="00E93FFE"/>
    <w:rsid w:val="00E94F8A"/>
    <w:rsid w:val="00E958C2"/>
    <w:rsid w:val="00E96EB5"/>
    <w:rsid w:val="00EA0937"/>
    <w:rsid w:val="00EA1053"/>
    <w:rsid w:val="00EA325C"/>
    <w:rsid w:val="00EA3A42"/>
    <w:rsid w:val="00EA58E8"/>
    <w:rsid w:val="00EA6436"/>
    <w:rsid w:val="00EA6FC6"/>
    <w:rsid w:val="00EA7A41"/>
    <w:rsid w:val="00EA7E5F"/>
    <w:rsid w:val="00EB077B"/>
    <w:rsid w:val="00EB083A"/>
    <w:rsid w:val="00EB1297"/>
    <w:rsid w:val="00EB1CE7"/>
    <w:rsid w:val="00EB4EA2"/>
    <w:rsid w:val="00EB4ED5"/>
    <w:rsid w:val="00EB5953"/>
    <w:rsid w:val="00EB5996"/>
    <w:rsid w:val="00EB6300"/>
    <w:rsid w:val="00EB633B"/>
    <w:rsid w:val="00EC24D5"/>
    <w:rsid w:val="00EC27C6"/>
    <w:rsid w:val="00EC2CCF"/>
    <w:rsid w:val="00EC3C1B"/>
    <w:rsid w:val="00EC4207"/>
    <w:rsid w:val="00EC450E"/>
    <w:rsid w:val="00EC51AA"/>
    <w:rsid w:val="00EC5653"/>
    <w:rsid w:val="00EC71CE"/>
    <w:rsid w:val="00EC7266"/>
    <w:rsid w:val="00ED1006"/>
    <w:rsid w:val="00ED29BF"/>
    <w:rsid w:val="00ED2A20"/>
    <w:rsid w:val="00ED3BC4"/>
    <w:rsid w:val="00ED52A8"/>
    <w:rsid w:val="00ED589D"/>
    <w:rsid w:val="00ED6DF6"/>
    <w:rsid w:val="00ED7F3E"/>
    <w:rsid w:val="00EE0799"/>
    <w:rsid w:val="00EE1DD7"/>
    <w:rsid w:val="00EE1E26"/>
    <w:rsid w:val="00EE2E03"/>
    <w:rsid w:val="00EE2F0E"/>
    <w:rsid w:val="00EE369F"/>
    <w:rsid w:val="00EE3A43"/>
    <w:rsid w:val="00EE4500"/>
    <w:rsid w:val="00EF18FE"/>
    <w:rsid w:val="00EF2BD6"/>
    <w:rsid w:val="00EF47D8"/>
    <w:rsid w:val="00EF5787"/>
    <w:rsid w:val="00EF60D0"/>
    <w:rsid w:val="00F0359C"/>
    <w:rsid w:val="00F048E5"/>
    <w:rsid w:val="00F04D64"/>
    <w:rsid w:val="00F04E16"/>
    <w:rsid w:val="00F0528D"/>
    <w:rsid w:val="00F058D8"/>
    <w:rsid w:val="00F06C67"/>
    <w:rsid w:val="00F06DFD"/>
    <w:rsid w:val="00F071D1"/>
    <w:rsid w:val="00F07478"/>
    <w:rsid w:val="00F07533"/>
    <w:rsid w:val="00F10629"/>
    <w:rsid w:val="00F10763"/>
    <w:rsid w:val="00F107FF"/>
    <w:rsid w:val="00F11015"/>
    <w:rsid w:val="00F111C5"/>
    <w:rsid w:val="00F11A3D"/>
    <w:rsid w:val="00F12809"/>
    <w:rsid w:val="00F1302B"/>
    <w:rsid w:val="00F13F3D"/>
    <w:rsid w:val="00F15280"/>
    <w:rsid w:val="00F15FA5"/>
    <w:rsid w:val="00F173C8"/>
    <w:rsid w:val="00F209B7"/>
    <w:rsid w:val="00F21211"/>
    <w:rsid w:val="00F2126F"/>
    <w:rsid w:val="00F21ACE"/>
    <w:rsid w:val="00F2376F"/>
    <w:rsid w:val="00F243D8"/>
    <w:rsid w:val="00F243F7"/>
    <w:rsid w:val="00F26ED3"/>
    <w:rsid w:val="00F30828"/>
    <w:rsid w:val="00F30BD4"/>
    <w:rsid w:val="00F31331"/>
    <w:rsid w:val="00F313D6"/>
    <w:rsid w:val="00F34B38"/>
    <w:rsid w:val="00F40F0C"/>
    <w:rsid w:val="00F42109"/>
    <w:rsid w:val="00F44964"/>
    <w:rsid w:val="00F44D82"/>
    <w:rsid w:val="00F45B66"/>
    <w:rsid w:val="00F45BBE"/>
    <w:rsid w:val="00F4766C"/>
    <w:rsid w:val="00F5060E"/>
    <w:rsid w:val="00F507D1"/>
    <w:rsid w:val="00F50ECE"/>
    <w:rsid w:val="00F519CE"/>
    <w:rsid w:val="00F51ADA"/>
    <w:rsid w:val="00F53471"/>
    <w:rsid w:val="00F539D1"/>
    <w:rsid w:val="00F544D4"/>
    <w:rsid w:val="00F54AD7"/>
    <w:rsid w:val="00F55435"/>
    <w:rsid w:val="00F60203"/>
    <w:rsid w:val="00F60354"/>
    <w:rsid w:val="00F60528"/>
    <w:rsid w:val="00F607C5"/>
    <w:rsid w:val="00F60DEA"/>
    <w:rsid w:val="00F62639"/>
    <w:rsid w:val="00F62905"/>
    <w:rsid w:val="00F6302A"/>
    <w:rsid w:val="00F63950"/>
    <w:rsid w:val="00F64073"/>
    <w:rsid w:val="00F64876"/>
    <w:rsid w:val="00F64C2B"/>
    <w:rsid w:val="00F651BE"/>
    <w:rsid w:val="00F660F3"/>
    <w:rsid w:val="00F67F53"/>
    <w:rsid w:val="00F703BE"/>
    <w:rsid w:val="00F71F69"/>
    <w:rsid w:val="00F72221"/>
    <w:rsid w:val="00F72592"/>
    <w:rsid w:val="00F72B72"/>
    <w:rsid w:val="00F74BB9"/>
    <w:rsid w:val="00F75582"/>
    <w:rsid w:val="00F75D53"/>
    <w:rsid w:val="00F76A3F"/>
    <w:rsid w:val="00F76EFA"/>
    <w:rsid w:val="00F771AA"/>
    <w:rsid w:val="00F773EC"/>
    <w:rsid w:val="00F77A40"/>
    <w:rsid w:val="00F804BE"/>
    <w:rsid w:val="00F8171D"/>
    <w:rsid w:val="00F817CE"/>
    <w:rsid w:val="00F81CA0"/>
    <w:rsid w:val="00F82E42"/>
    <w:rsid w:val="00F8456C"/>
    <w:rsid w:val="00F84AB5"/>
    <w:rsid w:val="00F859D8"/>
    <w:rsid w:val="00F868F5"/>
    <w:rsid w:val="00F86D98"/>
    <w:rsid w:val="00F87399"/>
    <w:rsid w:val="00F9056A"/>
    <w:rsid w:val="00F90F8D"/>
    <w:rsid w:val="00F91714"/>
    <w:rsid w:val="00F920DC"/>
    <w:rsid w:val="00F92782"/>
    <w:rsid w:val="00F9318A"/>
    <w:rsid w:val="00F93AA9"/>
    <w:rsid w:val="00F96985"/>
    <w:rsid w:val="00F97838"/>
    <w:rsid w:val="00FA07CA"/>
    <w:rsid w:val="00FA0D26"/>
    <w:rsid w:val="00FA1328"/>
    <w:rsid w:val="00FA1530"/>
    <w:rsid w:val="00FA2BB3"/>
    <w:rsid w:val="00FA419D"/>
    <w:rsid w:val="00FA508C"/>
    <w:rsid w:val="00FB27AE"/>
    <w:rsid w:val="00FB4C80"/>
    <w:rsid w:val="00FB58FA"/>
    <w:rsid w:val="00FB66B7"/>
    <w:rsid w:val="00FB680A"/>
    <w:rsid w:val="00FB6A6A"/>
    <w:rsid w:val="00FB723A"/>
    <w:rsid w:val="00FB7845"/>
    <w:rsid w:val="00FC0FC7"/>
    <w:rsid w:val="00FC27F9"/>
    <w:rsid w:val="00FC3BEF"/>
    <w:rsid w:val="00FC5103"/>
    <w:rsid w:val="00FC7429"/>
    <w:rsid w:val="00FC7467"/>
    <w:rsid w:val="00FC75A6"/>
    <w:rsid w:val="00FD047D"/>
    <w:rsid w:val="00FD07F6"/>
    <w:rsid w:val="00FD1271"/>
    <w:rsid w:val="00FD1779"/>
    <w:rsid w:val="00FD1EC8"/>
    <w:rsid w:val="00FD3E3A"/>
    <w:rsid w:val="00FD47ED"/>
    <w:rsid w:val="00FD5E03"/>
    <w:rsid w:val="00FD66E7"/>
    <w:rsid w:val="00FD6EFE"/>
    <w:rsid w:val="00FD744C"/>
    <w:rsid w:val="00FD74DB"/>
    <w:rsid w:val="00FD7660"/>
    <w:rsid w:val="00FE0287"/>
    <w:rsid w:val="00FE0655"/>
    <w:rsid w:val="00FE1E05"/>
    <w:rsid w:val="00FE222F"/>
    <w:rsid w:val="00FE22B8"/>
    <w:rsid w:val="00FE2365"/>
    <w:rsid w:val="00FE37A1"/>
    <w:rsid w:val="00FE37D7"/>
    <w:rsid w:val="00FE3C98"/>
    <w:rsid w:val="00FE4884"/>
    <w:rsid w:val="00FE4C7B"/>
    <w:rsid w:val="00FE6DF6"/>
    <w:rsid w:val="00FE7336"/>
    <w:rsid w:val="00FE787C"/>
    <w:rsid w:val="00FF0532"/>
    <w:rsid w:val="00FF0DC4"/>
    <w:rsid w:val="00FF0E02"/>
    <w:rsid w:val="00FF22D8"/>
    <w:rsid w:val="00FF272A"/>
    <w:rsid w:val="00FF31AA"/>
    <w:rsid w:val="00FF45A5"/>
    <w:rsid w:val="00FF5247"/>
    <w:rsid w:val="00FF5812"/>
    <w:rsid w:val="00FF5898"/>
    <w:rsid w:val="00FF58D8"/>
    <w:rsid w:val="00FF5C91"/>
    <w:rsid w:val="00FF6B86"/>
    <w:rsid w:val="00FF740E"/>
    <w:rsid w:val="00FF79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E5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380E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0E52"/>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spacing w:after="0"/>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spacing w:after="0"/>
      <w:ind w:left="454" w:hanging="454"/>
    </w:pPr>
    <w:rPr>
      <w:sz w:val="16"/>
    </w:rPr>
  </w:style>
  <w:style w:type="paragraph" w:customStyle="1" w:styleId="3GPPHeader">
    <w:name w:val="3GPP_Header"/>
    <w:basedOn w:val="BodyText"/>
    <w:rsid w:val="007141EE"/>
    <w:pPr>
      <w:tabs>
        <w:tab w:val="left" w:pos="1701"/>
        <w:tab w:val="right" w:pos="9639"/>
      </w:tabs>
      <w:spacing w:after="240"/>
    </w:pPr>
    <w:rPr>
      <w:b/>
      <w:sz w:val="24"/>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pPr>
      <w:spacing w:after="0"/>
    </w:pPr>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pPr>
      <w:spacing w:after="0"/>
    </w:pPr>
  </w:style>
  <w:style w:type="paragraph" w:customStyle="1" w:styleId="TAL">
    <w:name w:val="TAL"/>
    <w:basedOn w:val="Normal"/>
    <w:link w:val="TALCar"/>
    <w:rsid w:val="007141EE"/>
    <w:pPr>
      <w:keepNext/>
      <w:keepLines/>
      <w:spacing w:after="0"/>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pPr>
      <w:spacing w:after="0"/>
    </w:pPr>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hAnsi="Segoe UI" w:cs="Segoe UI"/>
      <w:sz w:val="18"/>
      <w:szCs w:val="18"/>
      <w:lang w:eastAsia="ja-JP"/>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41EE"/>
    <w:rPr>
      <w:rFonts w:ascii="Arial" w:eastAsia="MS Mincho" w:hAnsi="Arial"/>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after="0"/>
    </w:pPr>
    <w:rPr>
      <w:rFonts w:ascii="Arial" w:eastAsia="MS Mincho" w:hAnsi="Arial"/>
      <w:b/>
      <w:szCs w:val="24"/>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imes New Roman" w:hAnsi="Times New Roman"/>
      <w:sz w:val="16"/>
      <w:lang w:eastAsia="ja-JP"/>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sz w:val="22"/>
      <w:szCs w:val="22"/>
      <w:lang w:val="x-none" w:eastAsia="en-US"/>
    </w:rPr>
  </w:style>
  <w:style w:type="paragraph" w:customStyle="1" w:styleId="NF">
    <w:name w:val="NF"/>
    <w:basedOn w:val="NO"/>
    <w:rsid w:val="007141EE"/>
    <w:pPr>
      <w:keepNext/>
      <w:spacing w:after="0"/>
    </w:pPr>
    <w:rPr>
      <w:rFonts w:ascii="Arial" w:hAnsi="Arial"/>
      <w:sz w:val="18"/>
    </w:rPr>
  </w:style>
  <w:style w:type="paragraph" w:customStyle="1" w:styleId="NW">
    <w:name w:val="NW"/>
    <w:basedOn w:val="NO"/>
    <w:rsid w:val="007141EE"/>
    <w:pPr>
      <w:spacing w:after="0"/>
    </w:pPr>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hAnsi="Arial"/>
      <w:sz w:val="18"/>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sz w:val="18"/>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after="0"/>
    </w:pPr>
    <w:rPr>
      <w:rFonts w:ascii="Arial" w:eastAsia="MS Mincho" w:hAnsi="Arial"/>
      <w:b/>
      <w:szCs w:val="24"/>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styleId="Revision">
    <w:name w:val="Revision"/>
    <w:hidden/>
    <w:uiPriority w:val="99"/>
    <w:semiHidden/>
    <w:rsid w:val="008C744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47576054">
      <w:bodyDiv w:val="1"/>
      <w:marLeft w:val="0"/>
      <w:marRight w:val="0"/>
      <w:marTop w:val="0"/>
      <w:marBottom w:val="0"/>
      <w:divBdr>
        <w:top w:val="none" w:sz="0" w:space="0" w:color="auto"/>
        <w:left w:val="none" w:sz="0" w:space="0" w:color="auto"/>
        <w:bottom w:val="none" w:sz="0" w:space="0" w:color="auto"/>
        <w:right w:val="none" w:sz="0" w:space="0" w:color="auto"/>
      </w:divBdr>
      <w:divsChild>
        <w:div w:id="1358430419">
          <w:marLeft w:val="1627"/>
          <w:marRight w:val="0"/>
          <w:marTop w:val="60"/>
          <w:marBottom w:val="0"/>
          <w:divBdr>
            <w:top w:val="none" w:sz="0" w:space="0" w:color="auto"/>
            <w:left w:val="none" w:sz="0" w:space="0" w:color="auto"/>
            <w:bottom w:val="none" w:sz="0" w:space="0" w:color="auto"/>
            <w:right w:val="none" w:sz="0" w:space="0" w:color="auto"/>
          </w:divBdr>
        </w:div>
        <w:div w:id="1974751600">
          <w:marLeft w:val="2160"/>
          <w:marRight w:val="0"/>
          <w:marTop w:val="60"/>
          <w:marBottom w:val="0"/>
          <w:divBdr>
            <w:top w:val="none" w:sz="0" w:space="0" w:color="auto"/>
            <w:left w:val="none" w:sz="0" w:space="0" w:color="auto"/>
            <w:bottom w:val="none" w:sz="0" w:space="0" w:color="auto"/>
            <w:right w:val="none" w:sz="0" w:space="0" w:color="auto"/>
          </w:divBdr>
        </w:div>
      </w:divsChild>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F9D12-DF93-4FDF-BA71-EC3E60033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5BD7C-264A-4DB6-B546-3FA064E36AD6}">
  <ds:schemaRefs>
    <ds:schemaRef ds:uri="2f282d3b-eb4a-4b09-b61f-b9593442e286"/>
    <ds:schemaRef ds:uri="http://schemas.microsoft.com/office/infopath/2007/PartnerControls"/>
    <ds:schemaRef ds:uri="http://purl.org/dc/elements/1.1/"/>
    <ds:schemaRef ds:uri="http://schemas.microsoft.com/office/2006/documentManagement/types"/>
    <ds:schemaRef ds:uri="http://purl.org/dc/dcmitype/"/>
    <ds:schemaRef ds:uri="http://purl.org/dc/terms/"/>
    <ds:schemaRef ds:uri="http://schemas.microsoft.com/office/2006/metadata/properties"/>
    <ds:schemaRef ds:uri="http://schemas.openxmlformats.org/package/2006/metadata/core-properties"/>
    <ds:schemaRef ds:uri="9b239327-9e80-40e4-b1b7-4394fed77a33"/>
    <ds:schemaRef ds:uri="http://www.w3.org/XML/1998/namespace"/>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17FB4FCE-AE8F-447D-B313-EBC6B64C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6</Pages>
  <Words>2143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13421</CharactersWithSpaces>
  <SharedDoc>false</SharedDoc>
  <HLinks>
    <vt:vector size="84" baseType="variant">
      <vt:variant>
        <vt:i4>2424844</vt:i4>
      </vt:variant>
      <vt:variant>
        <vt:i4>84</vt:i4>
      </vt:variant>
      <vt:variant>
        <vt:i4>0</vt:i4>
      </vt:variant>
      <vt:variant>
        <vt:i4>5</vt:i4>
      </vt:variant>
      <vt:variant>
        <vt:lpwstr>http://www.3gpp.org/ftp/tsg_ran/TSG_RAN/TSGR_81/Docs/RP-181674.zip</vt:lpwstr>
      </vt:variant>
      <vt:variant>
        <vt:lpwstr/>
      </vt:variant>
      <vt:variant>
        <vt:i4>2555916</vt:i4>
      </vt:variant>
      <vt:variant>
        <vt:i4>81</vt:i4>
      </vt:variant>
      <vt:variant>
        <vt:i4>0</vt:i4>
      </vt:variant>
      <vt:variant>
        <vt:i4>5</vt:i4>
      </vt:variant>
      <vt:variant>
        <vt:lpwstr>http://www.3gpp.org/ftp/tsg_ran/TSG_RAN/TSGR_81/Docs/RP-181878.zip</vt:lpwstr>
      </vt:variant>
      <vt:variant>
        <vt:lpwstr/>
      </vt:variant>
      <vt:variant>
        <vt:i4>1507388</vt:i4>
      </vt:variant>
      <vt:variant>
        <vt:i4>77</vt:i4>
      </vt:variant>
      <vt:variant>
        <vt:i4>0</vt:i4>
      </vt:variant>
      <vt:variant>
        <vt:i4>5</vt:i4>
      </vt:variant>
      <vt:variant>
        <vt:lpwstr/>
      </vt:variant>
      <vt:variant>
        <vt:lpwstr>_Toc528712078</vt:lpwstr>
      </vt:variant>
      <vt:variant>
        <vt:i4>1507388</vt:i4>
      </vt:variant>
      <vt:variant>
        <vt:i4>74</vt:i4>
      </vt:variant>
      <vt:variant>
        <vt:i4>0</vt:i4>
      </vt:variant>
      <vt:variant>
        <vt:i4>5</vt:i4>
      </vt:variant>
      <vt:variant>
        <vt:lpwstr/>
      </vt:variant>
      <vt:variant>
        <vt:lpwstr>_Toc528712077</vt:lpwstr>
      </vt:variant>
      <vt:variant>
        <vt:i4>1507388</vt:i4>
      </vt:variant>
      <vt:variant>
        <vt:i4>71</vt:i4>
      </vt:variant>
      <vt:variant>
        <vt:i4>0</vt:i4>
      </vt:variant>
      <vt:variant>
        <vt:i4>5</vt:i4>
      </vt:variant>
      <vt:variant>
        <vt:lpwstr/>
      </vt:variant>
      <vt:variant>
        <vt:lpwstr>_Toc528712076</vt:lpwstr>
      </vt:variant>
      <vt:variant>
        <vt:i4>1507388</vt:i4>
      </vt:variant>
      <vt:variant>
        <vt:i4>68</vt:i4>
      </vt:variant>
      <vt:variant>
        <vt:i4>0</vt:i4>
      </vt:variant>
      <vt:variant>
        <vt:i4>5</vt:i4>
      </vt:variant>
      <vt:variant>
        <vt:lpwstr/>
      </vt:variant>
      <vt:variant>
        <vt:lpwstr>_Toc528712075</vt:lpwstr>
      </vt:variant>
      <vt:variant>
        <vt:i4>1507388</vt:i4>
      </vt:variant>
      <vt:variant>
        <vt:i4>65</vt:i4>
      </vt:variant>
      <vt:variant>
        <vt:i4>0</vt:i4>
      </vt:variant>
      <vt:variant>
        <vt:i4>5</vt:i4>
      </vt:variant>
      <vt:variant>
        <vt:lpwstr/>
      </vt:variant>
      <vt:variant>
        <vt:lpwstr>_Toc528712074</vt:lpwstr>
      </vt:variant>
      <vt:variant>
        <vt:i4>1507388</vt:i4>
      </vt:variant>
      <vt:variant>
        <vt:i4>62</vt:i4>
      </vt:variant>
      <vt:variant>
        <vt:i4>0</vt:i4>
      </vt:variant>
      <vt:variant>
        <vt:i4>5</vt:i4>
      </vt:variant>
      <vt:variant>
        <vt:lpwstr/>
      </vt:variant>
      <vt:variant>
        <vt:lpwstr>_Toc528712073</vt:lpwstr>
      </vt:variant>
      <vt:variant>
        <vt:i4>1507388</vt:i4>
      </vt:variant>
      <vt:variant>
        <vt:i4>59</vt:i4>
      </vt:variant>
      <vt:variant>
        <vt:i4>0</vt:i4>
      </vt:variant>
      <vt:variant>
        <vt:i4>5</vt:i4>
      </vt:variant>
      <vt:variant>
        <vt:lpwstr/>
      </vt:variant>
      <vt:variant>
        <vt:lpwstr>_Toc528712072</vt:lpwstr>
      </vt:variant>
      <vt:variant>
        <vt:i4>1507388</vt:i4>
      </vt:variant>
      <vt:variant>
        <vt:i4>56</vt:i4>
      </vt:variant>
      <vt:variant>
        <vt:i4>0</vt:i4>
      </vt:variant>
      <vt:variant>
        <vt:i4>5</vt:i4>
      </vt:variant>
      <vt:variant>
        <vt:lpwstr/>
      </vt:variant>
      <vt:variant>
        <vt:lpwstr>_Toc528712071</vt:lpwstr>
      </vt:variant>
      <vt:variant>
        <vt:i4>1507388</vt:i4>
      </vt:variant>
      <vt:variant>
        <vt:i4>53</vt:i4>
      </vt:variant>
      <vt:variant>
        <vt:i4>0</vt:i4>
      </vt:variant>
      <vt:variant>
        <vt:i4>5</vt:i4>
      </vt:variant>
      <vt:variant>
        <vt:lpwstr/>
      </vt:variant>
      <vt:variant>
        <vt:lpwstr>_Toc528712070</vt:lpwstr>
      </vt:variant>
      <vt:variant>
        <vt:i4>1441852</vt:i4>
      </vt:variant>
      <vt:variant>
        <vt:i4>50</vt:i4>
      </vt:variant>
      <vt:variant>
        <vt:i4>0</vt:i4>
      </vt:variant>
      <vt:variant>
        <vt:i4>5</vt:i4>
      </vt:variant>
      <vt:variant>
        <vt:lpwstr/>
      </vt:variant>
      <vt:variant>
        <vt:lpwstr>_Toc528712069</vt:lpwstr>
      </vt:variant>
      <vt:variant>
        <vt:i4>1441852</vt:i4>
      </vt:variant>
      <vt:variant>
        <vt:i4>47</vt:i4>
      </vt:variant>
      <vt:variant>
        <vt:i4>0</vt:i4>
      </vt:variant>
      <vt:variant>
        <vt:i4>5</vt:i4>
      </vt:variant>
      <vt:variant>
        <vt:lpwstr/>
      </vt:variant>
      <vt:variant>
        <vt:lpwstr>_Toc528712068</vt:lpwstr>
      </vt:variant>
      <vt:variant>
        <vt:i4>1441852</vt:i4>
      </vt:variant>
      <vt:variant>
        <vt:i4>41</vt:i4>
      </vt:variant>
      <vt:variant>
        <vt:i4>0</vt:i4>
      </vt:variant>
      <vt:variant>
        <vt:i4>5</vt:i4>
      </vt:variant>
      <vt:variant>
        <vt:lpwstr/>
      </vt:variant>
      <vt:variant>
        <vt:lpwstr>_Toc528712067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180</cp:revision>
  <cp:lastPrinted>2008-01-31T08:09:00Z</cp:lastPrinted>
  <dcterms:created xsi:type="dcterms:W3CDTF">2019-06-04T07:15:00Z</dcterms:created>
  <dcterms:modified xsi:type="dcterms:W3CDTF">2019-10-03T09:08:00Z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fbfb63bd-3135-4463-bd69-4cfbd70641d6</vt:lpwstr>
  </property>
  <property fmtid="{D5CDD505-2E9C-101B-9397-08002B2CF9AE}" pid="13" name="EriCOLLProjects">
    <vt:lpwstr/>
  </property>
  <property fmtid="{D5CDD505-2E9C-101B-9397-08002B2CF9AE}" pid="14" name="AuthorIds_UIVersion_3584">
    <vt:lpwstr>1059</vt:lpwstr>
  </property>
  <property fmtid="{D5CDD505-2E9C-101B-9397-08002B2CF9AE}" pid="15" name="AuthorIds_UIVersion_4096">
    <vt:lpwstr>1059</vt:lpwstr>
  </property>
  <property fmtid="{D5CDD505-2E9C-101B-9397-08002B2CF9AE}" pid="16" name="AuthorIds_UIVersion_6656">
    <vt:lpwstr>326</vt:lpwstr>
  </property>
  <property fmtid="{D5CDD505-2E9C-101B-9397-08002B2CF9AE}" pid="17" name="AuthorIds_UIVersion_7680">
    <vt:lpwstr>136</vt:lpwstr>
  </property>
  <property fmtid="{D5CDD505-2E9C-101B-9397-08002B2CF9AE}" pid="18" name="AuthorIds_UIVersion_9728">
    <vt:lpwstr>136</vt:lpwstr>
  </property>
  <property fmtid="{D5CDD505-2E9C-101B-9397-08002B2CF9AE}" pid="19" name="AuthorIds_UIVersion_10240">
    <vt:lpwstr>336</vt:lpwstr>
  </property>
  <property fmtid="{D5CDD505-2E9C-101B-9397-08002B2CF9AE}" pid="20" name="AuthorIds_UIVersion_10752">
    <vt:lpwstr>326</vt:lpwstr>
  </property>
  <property fmtid="{D5CDD505-2E9C-101B-9397-08002B2CF9AE}" pid="21" name="AuthorIds_UIVersion_11264">
    <vt:lpwstr>291</vt:lpwstr>
  </property>
  <property fmtid="{D5CDD505-2E9C-101B-9397-08002B2CF9AE}" pid="22" name="AuthorIds_UIVersion_12800">
    <vt:lpwstr>136</vt:lpwstr>
  </property>
  <property fmtid="{D5CDD505-2E9C-101B-9397-08002B2CF9AE}" pid="23" name="AuthorIds_UIVersion_1024">
    <vt:lpwstr>291</vt:lpwstr>
  </property>
  <property fmtid="{D5CDD505-2E9C-101B-9397-08002B2CF9AE}" pid="24" name="AuthorIds_UIVersion_1536">
    <vt:lpwstr>336</vt:lpwstr>
  </property>
  <property fmtid="{D5CDD505-2E9C-101B-9397-08002B2CF9AE}" pid="25" name="AuthorIds_UIVersion_2048">
    <vt:lpwstr>136</vt:lpwstr>
  </property>
  <property fmtid="{D5CDD505-2E9C-101B-9397-08002B2CF9AE}" pid="26" name="AuthorIds_UIVersion_2560">
    <vt:lpwstr>136</vt:lpwstr>
  </property>
</Properties>
</file>